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b/>
          <w:sz w:val="32"/>
        </w:rPr>
      </w:pPr>
      <w:r>
        <w:rPr>
          <w:rFonts w:hint="eastAsia"/>
          <w:b/>
          <w:sz w:val="32"/>
        </w:rPr>
        <w:t xml:space="preserve"> 20</w:t>
      </w:r>
      <w:r>
        <w:rPr>
          <w:b/>
          <w:sz w:val="32"/>
        </w:rPr>
        <w:t>20</w:t>
      </w:r>
      <w:r>
        <w:rPr>
          <w:rFonts w:hint="eastAsia"/>
          <w:b/>
          <w:sz w:val="32"/>
        </w:rPr>
        <w:t>年北京中医药大学本科生修读</w:t>
      </w:r>
      <w:r>
        <w:rPr>
          <w:rFonts w:hint="eastAsia"/>
          <w:b/>
          <w:sz w:val="32"/>
          <w:lang w:eastAsia="zh-CN"/>
        </w:rPr>
        <w:t>法</w:t>
      </w:r>
      <w:r>
        <w:rPr>
          <w:rFonts w:hint="eastAsia"/>
          <w:b/>
          <w:sz w:val="32"/>
        </w:rPr>
        <w:t>学辅修</w:t>
      </w:r>
    </w:p>
    <w:p>
      <w:pPr>
        <w:spacing w:line="360" w:lineRule="auto"/>
        <w:ind w:firstLine="420"/>
        <w:jc w:val="center"/>
        <w:rPr>
          <w:rFonts w:hint="eastAsia"/>
          <w:b/>
          <w:sz w:val="32"/>
        </w:rPr>
      </w:pPr>
      <w:r>
        <w:rPr>
          <w:rFonts w:hint="eastAsia"/>
          <w:b/>
          <w:sz w:val="32"/>
        </w:rPr>
        <w:t>双学位教育招生简章</w:t>
      </w:r>
    </w:p>
    <w:p>
      <w:pPr>
        <w:spacing w:line="360" w:lineRule="auto"/>
        <w:ind w:firstLine="420"/>
        <w:jc w:val="center"/>
        <w:rPr>
          <w:rFonts w:hint="eastAsia"/>
          <w:b/>
          <w:sz w:val="32"/>
        </w:rPr>
      </w:pPr>
    </w:p>
    <w:p>
      <w:pPr>
        <w:spacing w:line="360" w:lineRule="auto"/>
        <w:ind w:firstLine="420" w:firstLineChars="200"/>
      </w:pPr>
      <w:r>
        <w:rPr>
          <w:rFonts w:hint="eastAsia"/>
        </w:rPr>
        <w:t>随着医药卫生事业的</w:t>
      </w:r>
      <w:r>
        <w:rPr>
          <w:rFonts w:hint="eastAsia"/>
          <w:lang w:eastAsia="zh-CN"/>
        </w:rPr>
        <w:t>快速</w:t>
      </w:r>
      <w:r>
        <w:rPr>
          <w:rFonts w:hint="eastAsia"/>
        </w:rPr>
        <w:t>发展和卫</w:t>
      </w:r>
      <w:bookmarkStart w:id="4" w:name="_GoBack"/>
      <w:bookmarkEnd w:id="4"/>
      <w:r>
        <w:rPr>
          <w:rFonts w:hint="eastAsia"/>
        </w:rPr>
        <w:t>生法治建设的不断推进，国家对医药卫生行业复合型人才的需求不断加大，对人才培养的目标和模式提出了更高的要求。为顺应时代发展要求，充分利用和共享我校丰富的教育资源，促进不同学科专业的交叉融合，培养既具备医学、药学、管理学</w:t>
      </w:r>
      <w:r>
        <w:rPr>
          <w:rFonts w:hint="eastAsia"/>
          <w:lang w:eastAsia="zh-CN"/>
        </w:rPr>
        <w:t>、护理学</w:t>
      </w:r>
      <w:r>
        <w:rPr>
          <w:rFonts w:hint="eastAsia"/>
        </w:rPr>
        <w:t>等学科专业理论知识和实践技能，又具备法学基础理论知识和实务能力，能够解决法律实际问题的复合型医药卫生人才，</w:t>
      </w:r>
      <w:r>
        <w:rPr>
          <w:rFonts w:hint="eastAsia" w:ascii="宋体" w:hAnsi="宋体" w:cs="Songti SC"/>
          <w:color w:val="000000"/>
          <w:kern w:val="0"/>
          <w:szCs w:val="28"/>
        </w:rPr>
        <w:t>拟面向中医学、中药学、中药制药、药学、针灸推拿学、康复治疗学、</w:t>
      </w:r>
      <w:r>
        <w:rPr>
          <w:rFonts w:hint="eastAsia" w:ascii="宋体" w:hAnsi="宋体" w:cs="Songti SC"/>
          <w:color w:val="000000"/>
          <w:kern w:val="0"/>
          <w:szCs w:val="28"/>
          <w:lang w:eastAsia="zh-CN"/>
        </w:rPr>
        <w:t>公共事业管理、工商管理、</w:t>
      </w:r>
      <w:r>
        <w:rPr>
          <w:rFonts w:hint="eastAsia" w:ascii="宋体" w:hAnsi="宋体" w:cs="Songti SC"/>
          <w:color w:val="000000"/>
          <w:kern w:val="0"/>
          <w:szCs w:val="28"/>
        </w:rPr>
        <w:t>信息管理与信息系统、英语、护理学专业本科生</w:t>
      </w:r>
      <w:r>
        <w:rPr>
          <w:rFonts w:hint="eastAsia"/>
        </w:rPr>
        <w:t>开展</w:t>
      </w:r>
      <w:r>
        <w:rPr>
          <w:rFonts w:hint="eastAsia"/>
          <w:lang w:eastAsia="zh-CN"/>
        </w:rPr>
        <w:t>法</w:t>
      </w:r>
      <w:r>
        <w:rPr>
          <w:rFonts w:hint="eastAsia"/>
        </w:rPr>
        <w:t>学辅修双学士学位教育(简称辅修双学位)。</w:t>
      </w:r>
    </w:p>
    <w:p>
      <w:pPr>
        <w:spacing w:line="360" w:lineRule="auto"/>
        <w:ind w:firstLine="420" w:firstLineChars="200"/>
      </w:pPr>
    </w:p>
    <w:p>
      <w:pPr>
        <w:spacing w:line="360" w:lineRule="auto"/>
        <w:rPr>
          <w:b/>
        </w:rPr>
      </w:pPr>
      <w:r>
        <w:rPr>
          <w:rFonts w:hint="eastAsia"/>
          <w:b/>
        </w:rPr>
        <w:t>招生专业：</w:t>
      </w:r>
    </w:p>
    <w:p>
      <w:pPr>
        <w:spacing w:line="360" w:lineRule="auto"/>
        <w:ind w:firstLine="420" w:firstLineChars="200"/>
        <w:rPr>
          <w:rFonts w:hint="eastAsia"/>
          <w:lang w:eastAsia="zh-CN"/>
        </w:rPr>
      </w:pPr>
      <w:r>
        <w:rPr>
          <w:rFonts w:hint="eastAsia"/>
          <w:lang w:eastAsia="zh-CN"/>
        </w:rPr>
        <w:t>法学</w:t>
      </w:r>
    </w:p>
    <w:p>
      <w:pPr>
        <w:spacing w:line="360" w:lineRule="auto"/>
        <w:ind w:firstLine="420" w:firstLineChars="200"/>
        <w:rPr>
          <w:rFonts w:hint="eastAsia"/>
          <w:lang w:eastAsia="zh-CN"/>
        </w:rPr>
      </w:pPr>
    </w:p>
    <w:p>
      <w:pPr>
        <w:spacing w:line="360" w:lineRule="auto"/>
        <w:rPr>
          <w:b/>
        </w:rPr>
      </w:pPr>
      <w:r>
        <w:rPr>
          <w:rFonts w:hint="eastAsia"/>
          <w:b/>
        </w:rPr>
        <w:t>招生对象：</w:t>
      </w:r>
      <w:r>
        <w:rPr>
          <w:b/>
        </w:rPr>
        <w:t xml:space="preserve"> </w:t>
      </w:r>
    </w:p>
    <w:p>
      <w:pPr>
        <w:spacing w:line="360" w:lineRule="auto"/>
        <w:ind w:firstLine="420"/>
        <w:rPr>
          <w:rFonts w:hint="eastAsia" w:ascii="宋体" w:hAnsi="宋体" w:cs="Songti SC"/>
          <w:color w:val="000000"/>
          <w:kern w:val="0"/>
          <w:szCs w:val="28"/>
        </w:rPr>
      </w:pPr>
      <w:bookmarkStart w:id="0" w:name="OLE_LINK3"/>
      <w:bookmarkStart w:id="1" w:name="OLE_LINK4"/>
      <w:r>
        <w:rPr>
          <w:rFonts w:hint="eastAsia" w:ascii="宋体" w:hAnsi="宋体" w:cs="Songti SC"/>
          <w:color w:val="000000"/>
          <w:kern w:val="0"/>
          <w:szCs w:val="28"/>
        </w:rPr>
        <w:t>中医学、中药学、中药制药、药学、针灸推拿学、康复治疗学、</w:t>
      </w:r>
      <w:r>
        <w:rPr>
          <w:rFonts w:hint="eastAsia" w:ascii="宋体" w:hAnsi="宋体" w:cs="Songti SC"/>
          <w:color w:val="000000"/>
          <w:kern w:val="0"/>
          <w:szCs w:val="28"/>
          <w:lang w:eastAsia="zh-CN"/>
        </w:rPr>
        <w:t>公共事业管理、工商管理、</w:t>
      </w:r>
      <w:r>
        <w:rPr>
          <w:rFonts w:hint="eastAsia" w:ascii="宋体" w:hAnsi="宋体" w:cs="Songti SC"/>
          <w:color w:val="000000"/>
          <w:kern w:val="0"/>
          <w:szCs w:val="28"/>
        </w:rPr>
        <w:t>信息管理与信息系统、英语、护理学专业在校全日制本科生</w:t>
      </w:r>
      <w:bookmarkEnd w:id="0"/>
      <w:bookmarkEnd w:id="1"/>
      <w:r>
        <w:rPr>
          <w:rFonts w:hint="eastAsia" w:ascii="宋体" w:hAnsi="宋体" w:cs="Songti SC"/>
          <w:color w:val="000000"/>
          <w:kern w:val="0"/>
          <w:szCs w:val="28"/>
        </w:rPr>
        <w:t>；身心健康，学有余力、有较强的学习能力，能胜任同时修读两个专业的学习任务；已完成主修专业培养方案第一学年全部课程学习，平均学分绩点不低于2.0</w:t>
      </w:r>
      <w:r>
        <w:rPr>
          <w:rFonts w:hint="eastAsia" w:ascii="宋体" w:hAnsi="宋体" w:cs="Songti SC"/>
          <w:color w:val="000000"/>
          <w:kern w:val="0"/>
          <w:szCs w:val="28"/>
          <w:lang w:eastAsia="zh-CN"/>
        </w:rPr>
        <w:t>，</w:t>
      </w:r>
      <w:r>
        <w:rPr>
          <w:rFonts w:hint="eastAsia" w:ascii="宋体" w:hAnsi="宋体" w:cs="Songti SC"/>
          <w:color w:val="000000"/>
          <w:kern w:val="0"/>
          <w:szCs w:val="28"/>
        </w:rPr>
        <w:t>且无不及格课程（含必修课、选修课）。</w:t>
      </w:r>
    </w:p>
    <w:p>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根据自愿原则，可自主申请修读</w:t>
      </w:r>
      <w:r>
        <w:rPr>
          <w:rFonts w:hint="eastAsia" w:ascii="宋体" w:hAnsi="宋体" w:cs="Songti SC"/>
          <w:color w:val="000000"/>
          <w:kern w:val="0"/>
          <w:szCs w:val="28"/>
          <w:lang w:eastAsia="zh-CN"/>
        </w:rPr>
        <w:t>法</w:t>
      </w:r>
      <w:r>
        <w:rPr>
          <w:rFonts w:hint="eastAsia" w:ascii="宋体" w:hAnsi="宋体" w:cs="Songti SC"/>
          <w:color w:val="000000"/>
          <w:kern w:val="0"/>
          <w:szCs w:val="28"/>
        </w:rPr>
        <w:t>学辅修双学位，学校择优录取。</w:t>
      </w:r>
    </w:p>
    <w:p>
      <w:pPr>
        <w:spacing w:line="360" w:lineRule="auto"/>
        <w:ind w:firstLine="420"/>
      </w:pPr>
    </w:p>
    <w:p>
      <w:pPr>
        <w:spacing w:line="360" w:lineRule="auto"/>
        <w:rPr>
          <w:b/>
        </w:rPr>
      </w:pPr>
      <w:r>
        <w:rPr>
          <w:rFonts w:hint="eastAsia"/>
          <w:b/>
        </w:rPr>
        <w:t>学制及学分：</w:t>
      </w:r>
    </w:p>
    <w:p>
      <w:pPr>
        <w:spacing w:line="360" w:lineRule="auto"/>
        <w:ind w:firstLine="420" w:firstLineChars="200"/>
      </w:pPr>
      <w:r>
        <w:rPr>
          <w:rFonts w:hint="eastAsia"/>
        </w:rPr>
        <w:t>原则上为三年。最长可延至主修专业本科毕业。</w:t>
      </w:r>
    </w:p>
    <w:p>
      <w:pPr>
        <w:spacing w:line="360" w:lineRule="auto"/>
        <w:ind w:firstLine="420" w:firstLineChars="200"/>
        <w:rPr>
          <w:rFonts w:ascii="宋体" w:hAnsi="宋体" w:cs="仿宋_GB2312"/>
          <w:color w:val="000000"/>
          <w:szCs w:val="21"/>
        </w:rPr>
      </w:pPr>
      <w:r>
        <w:rPr>
          <w:rFonts w:ascii="宋体" w:hAnsi="宋体" w:cs="仿宋_GB2312"/>
          <w:color w:val="000000"/>
          <w:szCs w:val="21"/>
        </w:rPr>
        <w:t>辅修</w:t>
      </w:r>
      <w:r>
        <w:rPr>
          <w:rFonts w:hint="eastAsia" w:ascii="宋体" w:hAnsi="宋体" w:cs="仿宋_GB2312"/>
          <w:color w:val="000000"/>
          <w:szCs w:val="21"/>
          <w:lang w:eastAsia="zh-CN"/>
        </w:rPr>
        <w:t>法</w:t>
      </w:r>
      <w:r>
        <w:rPr>
          <w:rFonts w:hint="eastAsia" w:ascii="宋体" w:hAnsi="宋体" w:cs="仿宋_GB2312"/>
          <w:color w:val="000000"/>
          <w:szCs w:val="21"/>
        </w:rPr>
        <w:t>学双学位的</w:t>
      </w:r>
      <w:r>
        <w:rPr>
          <w:rFonts w:ascii="宋体" w:hAnsi="宋体" w:cs="仿宋_GB2312"/>
          <w:color w:val="000000"/>
          <w:szCs w:val="21"/>
        </w:rPr>
        <w:t>学生应修满</w:t>
      </w:r>
      <w:r>
        <w:rPr>
          <w:rFonts w:hint="eastAsia" w:ascii="宋体" w:hAnsi="宋体" w:cs="仿宋_GB2312"/>
          <w:color w:val="000000"/>
          <w:szCs w:val="21"/>
        </w:rPr>
        <w:t>所选专业</w:t>
      </w:r>
      <w:r>
        <w:rPr>
          <w:rFonts w:ascii="宋体" w:hAnsi="宋体" w:cs="仿宋_GB2312"/>
          <w:color w:val="000000"/>
          <w:szCs w:val="21"/>
        </w:rPr>
        <w:t>培养</w:t>
      </w:r>
      <w:r>
        <w:rPr>
          <w:rFonts w:hint="eastAsia" w:ascii="宋体" w:hAnsi="宋体" w:cs="仿宋_GB2312"/>
          <w:color w:val="000000"/>
          <w:szCs w:val="21"/>
        </w:rPr>
        <w:t>方案</w:t>
      </w:r>
      <w:r>
        <w:rPr>
          <w:rFonts w:ascii="宋体" w:hAnsi="宋体" w:cs="仿宋_GB2312"/>
          <w:color w:val="000000"/>
          <w:szCs w:val="21"/>
        </w:rPr>
        <w:t>规定</w:t>
      </w:r>
      <w:r>
        <w:rPr>
          <w:rFonts w:hint="eastAsia" w:ascii="宋体" w:hAnsi="宋体" w:cs="仿宋_GB2312"/>
          <w:color w:val="000000"/>
          <w:szCs w:val="21"/>
        </w:rPr>
        <w:t>总</w:t>
      </w:r>
      <w:r>
        <w:rPr>
          <w:rFonts w:ascii="宋体" w:hAnsi="宋体" w:cs="仿宋_GB2312"/>
          <w:color w:val="000000"/>
          <w:szCs w:val="21"/>
        </w:rPr>
        <w:t>学分</w:t>
      </w:r>
      <w:r>
        <w:rPr>
          <w:rFonts w:hint="eastAsia" w:ascii="宋体" w:hAnsi="宋体" w:cs="仿宋_GB2312"/>
          <w:color w:val="000000"/>
          <w:szCs w:val="21"/>
        </w:rPr>
        <w:t>。</w:t>
      </w:r>
    </w:p>
    <w:p>
      <w:pPr>
        <w:spacing w:line="360" w:lineRule="auto"/>
        <w:ind w:firstLine="420" w:firstLineChars="200"/>
      </w:pPr>
    </w:p>
    <w:p>
      <w:pPr>
        <w:spacing w:line="360" w:lineRule="auto"/>
        <w:rPr>
          <w:b/>
        </w:rPr>
      </w:pPr>
      <w:r>
        <w:rPr>
          <w:rFonts w:hint="eastAsia"/>
          <w:b/>
        </w:rPr>
        <w:t>上课时间和形式：</w:t>
      </w:r>
    </w:p>
    <w:p>
      <w:pPr>
        <w:spacing w:line="360" w:lineRule="auto"/>
        <w:ind w:firstLine="420" w:firstLineChars="200"/>
        <w:rPr>
          <w:rFonts w:hint="eastAsia"/>
        </w:rPr>
      </w:pPr>
      <w:r>
        <w:rPr>
          <w:rFonts w:hint="eastAsia"/>
        </w:rPr>
        <w:t>辅修双学位教育的课程全部为必修课程，原则上为单独编班授课，授课形式为课堂面授与线上教育相结合的方式，课堂面授主要集中在周六日以及寒暑假部分时间。</w:t>
      </w:r>
    </w:p>
    <w:p>
      <w:pPr>
        <w:spacing w:line="360" w:lineRule="auto"/>
        <w:ind w:firstLine="420" w:firstLineChars="200"/>
        <w:rPr>
          <w:rFonts w:hint="eastAsia"/>
        </w:rPr>
      </w:pPr>
    </w:p>
    <w:p>
      <w:pPr>
        <w:spacing w:line="360" w:lineRule="auto"/>
        <w:rPr>
          <w:b/>
        </w:rPr>
      </w:pPr>
      <w:r>
        <w:rPr>
          <w:rFonts w:hint="eastAsia"/>
          <w:b/>
        </w:rPr>
        <w:t>成绩管理：</w:t>
      </w:r>
    </w:p>
    <w:p>
      <w:pPr>
        <w:spacing w:line="360" w:lineRule="auto"/>
        <w:ind w:firstLine="420"/>
      </w:pPr>
      <w:r>
        <w:rPr>
          <w:rFonts w:hint="eastAsia"/>
        </w:rPr>
        <w:t>辅修双学位的成绩，按照我校本科生成绩管理办法执行。</w:t>
      </w:r>
    </w:p>
    <w:p>
      <w:pPr>
        <w:spacing w:line="360" w:lineRule="auto"/>
        <w:ind w:firstLine="420" w:firstLineChars="200"/>
      </w:pPr>
      <w:r>
        <w:rPr>
          <w:rFonts w:hint="eastAsia" w:ascii="宋体" w:hAnsi="宋体" w:cs="Songti SC"/>
          <w:color w:val="000000"/>
          <w:kern w:val="0"/>
          <w:szCs w:val="28"/>
        </w:rPr>
        <w:t>学生所学课程如果第一次考试考核未通过，允许重修一次，并按照学校相关规定办理。</w:t>
      </w:r>
      <w:r>
        <w:rPr>
          <w:rFonts w:hint="eastAsia"/>
        </w:rPr>
        <w:t>学生因故未能修满辅修双学位专业培养方案要求的学分而终止学习，学生所修课程中及格课程的成绩和学分可作为辅修课程或公共选修课程的成绩和学分，转入其主修专业成绩库。辅修双学位课程的成绩和学分不能替代主修专业的其他课程成绩和学分。</w:t>
      </w:r>
    </w:p>
    <w:p>
      <w:pPr>
        <w:spacing w:line="360" w:lineRule="auto"/>
        <w:ind w:firstLine="420"/>
        <w:rPr>
          <w:rFonts w:ascii="宋体" w:hAnsi="宋体" w:cs="Songti SC"/>
          <w:color w:val="000000"/>
          <w:kern w:val="0"/>
          <w:szCs w:val="28"/>
        </w:rPr>
      </w:pPr>
      <w:r>
        <w:rPr>
          <w:rFonts w:hint="eastAsia" w:ascii="宋体" w:hAnsi="宋体" w:cs="Songti SC"/>
          <w:color w:val="000000"/>
          <w:kern w:val="0"/>
          <w:szCs w:val="28"/>
        </w:rPr>
        <w:t>未按时完成课程学习或出勤未达到要求者，可根据请假管理相关规定将成绩按0分处理或取消考试资格。</w:t>
      </w:r>
    </w:p>
    <w:p>
      <w:pPr>
        <w:spacing w:line="360" w:lineRule="auto"/>
        <w:ind w:firstLine="420"/>
      </w:pPr>
      <w:r>
        <w:rPr>
          <w:rFonts w:hint="eastAsia"/>
        </w:rPr>
        <w:t>双学位</w:t>
      </w:r>
      <w:r>
        <w:t>考试过程中，</w:t>
      </w:r>
      <w:r>
        <w:rPr>
          <w:rFonts w:hint="eastAsia"/>
        </w:rPr>
        <w:t>学生</w:t>
      </w:r>
      <w:r>
        <w:t>违反</w:t>
      </w:r>
      <w:r>
        <w:rPr>
          <w:rFonts w:hint="eastAsia"/>
          <w:lang w:eastAsia="zh-CN"/>
        </w:rPr>
        <w:t>考试</w:t>
      </w:r>
      <w:r>
        <w:rPr>
          <w:rFonts w:hint="eastAsia"/>
        </w:rPr>
        <w:t>纪律</w:t>
      </w:r>
      <w:r>
        <w:t>或</w:t>
      </w:r>
      <w:r>
        <w:rPr>
          <w:rFonts w:hint="eastAsia"/>
        </w:rPr>
        <w:t>作弊</w:t>
      </w:r>
      <w:r>
        <w:t>，</w:t>
      </w:r>
      <w:r>
        <w:rPr>
          <w:rFonts w:hint="eastAsia"/>
        </w:rPr>
        <w:t>该门课程总成绩以</w:t>
      </w:r>
      <w:r>
        <w:t>“</w:t>
      </w:r>
      <w:r>
        <w:rPr>
          <w:rFonts w:hint="eastAsia"/>
        </w:rPr>
        <w:t>0</w:t>
      </w:r>
      <w:r>
        <w:t>”</w:t>
      </w:r>
      <w:r>
        <w:rPr>
          <w:rFonts w:hint="eastAsia"/>
        </w:rPr>
        <w:t>分</w:t>
      </w:r>
      <w:r>
        <w:t>记，</w:t>
      </w:r>
      <w:r>
        <w:rPr>
          <w:rFonts w:hint="eastAsia"/>
        </w:rPr>
        <w:t>成绩单上注明</w:t>
      </w:r>
      <w:r>
        <w:t>“</w:t>
      </w:r>
      <w:r>
        <w:rPr>
          <w:rFonts w:hint="eastAsia"/>
        </w:rPr>
        <w:t>作弊</w:t>
      </w:r>
      <w:r>
        <w:t>”</w:t>
      </w:r>
      <w:r>
        <w:rPr>
          <w:rFonts w:hint="eastAsia"/>
        </w:rPr>
        <w:t>标志，并根据</w:t>
      </w:r>
      <w:r>
        <w:rPr>
          <w:rFonts w:hint="eastAsia"/>
          <w:lang w:eastAsia="zh-CN"/>
        </w:rPr>
        <w:t>学校相关规定</w:t>
      </w:r>
      <w:r>
        <w:rPr>
          <w:rFonts w:hint="eastAsia"/>
        </w:rPr>
        <w:t>由</w:t>
      </w:r>
      <w:r>
        <w:t>学生所在学院给予</w:t>
      </w:r>
      <w:r>
        <w:rPr>
          <w:rFonts w:hint="eastAsia"/>
        </w:rPr>
        <w:t>相应</w:t>
      </w:r>
      <w:r>
        <w:t>的</w:t>
      </w:r>
      <w:r>
        <w:rPr>
          <w:rFonts w:hint="eastAsia"/>
        </w:rPr>
        <w:t>纪律处分</w:t>
      </w:r>
      <w:r>
        <w:t>。</w:t>
      </w:r>
    </w:p>
    <w:p>
      <w:pPr>
        <w:spacing w:line="360" w:lineRule="auto"/>
        <w:ind w:firstLine="420"/>
      </w:pPr>
    </w:p>
    <w:p>
      <w:pPr>
        <w:spacing w:line="360" w:lineRule="auto"/>
        <w:rPr>
          <w:b/>
        </w:rPr>
      </w:pPr>
      <w:r>
        <w:rPr>
          <w:rFonts w:hint="eastAsia"/>
          <w:b/>
        </w:rPr>
        <w:t>免修与缓修：</w:t>
      </w:r>
    </w:p>
    <w:p>
      <w:pPr>
        <w:spacing w:line="360" w:lineRule="auto"/>
        <w:ind w:firstLine="420" w:firstLineChars="200"/>
      </w:pPr>
      <w:r>
        <w:rPr>
          <w:rFonts w:hint="eastAsia"/>
        </w:rPr>
        <w:t>免修</w:t>
      </w:r>
      <w:r>
        <w:t>：</w:t>
      </w:r>
      <w:r>
        <w:rPr>
          <w:rFonts w:hint="eastAsia"/>
        </w:rPr>
        <w:t>若辅修双学位专业培养方案中设置的课程，学生在主修专业已修完并考试合格，且课程</w:t>
      </w:r>
      <w:r>
        <w:t>学分等于或高于</w:t>
      </w:r>
      <w:r>
        <w:rPr>
          <w:rFonts w:hint="eastAsia"/>
        </w:rPr>
        <w:t>辅修双学位</w:t>
      </w:r>
      <w:r>
        <w:t>设置课程</w:t>
      </w:r>
      <w:r>
        <w:rPr>
          <w:rFonts w:hint="eastAsia"/>
        </w:rPr>
        <w:t>，可在每学期指定时间内提交免修申请到</w:t>
      </w:r>
      <w:r>
        <w:rPr>
          <w:rFonts w:hint="eastAsia"/>
          <w:lang w:eastAsia="zh-CN"/>
        </w:rPr>
        <w:t>人文</w:t>
      </w:r>
      <w:r>
        <w:rPr>
          <w:rFonts w:hint="eastAsia"/>
        </w:rPr>
        <w:t>学院，经核实后可免修该课程，</w:t>
      </w:r>
      <w:r>
        <w:t>过时将不再办理免修</w:t>
      </w:r>
      <w:r>
        <w:rPr>
          <w:rFonts w:hint="eastAsia"/>
        </w:rPr>
        <w:t>。</w:t>
      </w:r>
    </w:p>
    <w:p>
      <w:pPr>
        <w:spacing w:line="360" w:lineRule="auto"/>
        <w:ind w:firstLine="420" w:firstLineChars="200"/>
      </w:pPr>
      <w:r>
        <w:rPr>
          <w:rFonts w:hint="eastAsia"/>
        </w:rPr>
        <w:t>缓修</w:t>
      </w:r>
      <w:r>
        <w:t>：</w:t>
      </w:r>
      <w:r>
        <w:rPr>
          <w:rFonts w:hint="eastAsia" w:ascii="宋体" w:hAnsi="宋体" w:cs="Songti SC"/>
          <w:color w:val="000000"/>
          <w:kern w:val="0"/>
          <w:szCs w:val="28"/>
        </w:rPr>
        <w:t>学生因故无法完成某门课程的学习，可在每学期指定时间内提交缓修申请，经</w:t>
      </w:r>
      <w:r>
        <w:rPr>
          <w:rFonts w:hint="eastAsia" w:ascii="宋体" w:hAnsi="宋体" w:cs="Songti SC"/>
          <w:color w:val="000000"/>
          <w:kern w:val="0"/>
          <w:szCs w:val="28"/>
          <w:lang w:eastAsia="zh-CN"/>
        </w:rPr>
        <w:t>人文</w:t>
      </w:r>
      <w:r>
        <w:rPr>
          <w:rFonts w:hint="eastAsia" w:ascii="宋体" w:hAnsi="宋体" w:cs="Songti SC"/>
          <w:color w:val="000000"/>
          <w:kern w:val="0"/>
          <w:szCs w:val="28"/>
        </w:rPr>
        <w:t>学院审核后方可缓修，并跟随下一届双学位学生进行补修。</w:t>
      </w:r>
    </w:p>
    <w:p>
      <w:pPr>
        <w:spacing w:line="360" w:lineRule="auto"/>
        <w:ind w:firstLine="420" w:firstLineChars="200"/>
      </w:pPr>
      <w:r>
        <w:rPr>
          <w:rFonts w:hint="eastAsia"/>
        </w:rPr>
        <w:t>如</w:t>
      </w:r>
      <w:r>
        <w:t>主修专业</w:t>
      </w:r>
      <w:r>
        <w:rPr>
          <w:rFonts w:hint="eastAsia"/>
        </w:rPr>
        <w:t>开设可</w:t>
      </w:r>
      <w:r>
        <w:t>免修课程在</w:t>
      </w:r>
      <w:r>
        <w:rPr>
          <w:rFonts w:hint="eastAsia"/>
        </w:rPr>
        <w:t>辅修双学位课程之后</w:t>
      </w:r>
      <w:r>
        <w:t>，可先申请缓修</w:t>
      </w:r>
      <w:r>
        <w:rPr>
          <w:rFonts w:hint="eastAsia"/>
        </w:rPr>
        <w:t>，待课程</w:t>
      </w:r>
      <w:r>
        <w:t>考试合格后，</w:t>
      </w:r>
      <w:r>
        <w:rPr>
          <w:rFonts w:hint="eastAsia"/>
        </w:rPr>
        <w:t>可</w:t>
      </w:r>
      <w:r>
        <w:t>申请免修</w:t>
      </w:r>
      <w:r>
        <w:rPr>
          <w:rFonts w:hint="eastAsia"/>
        </w:rPr>
        <w:t>。因考试不合格未取得学分而提前申请免修造成无法完成双学位培养计划的，由学生本人负责。</w:t>
      </w:r>
      <w:r>
        <w:rPr>
          <w:rFonts w:hint="eastAsia" w:ascii="宋体" w:hAnsi="宋体" w:cs="Songti SC"/>
          <w:color w:val="000000"/>
          <w:kern w:val="0"/>
          <w:szCs w:val="28"/>
        </w:rPr>
        <w:t>未按要求提交申请且未完成课程学习者，成绩按0分处理。</w:t>
      </w:r>
    </w:p>
    <w:p>
      <w:pPr>
        <w:spacing w:line="360" w:lineRule="auto"/>
        <w:rPr>
          <w:b/>
        </w:rPr>
      </w:pPr>
    </w:p>
    <w:p>
      <w:pPr>
        <w:spacing w:line="360" w:lineRule="auto"/>
        <w:rPr>
          <w:b/>
        </w:rPr>
      </w:pPr>
      <w:r>
        <w:rPr>
          <w:rFonts w:hint="eastAsia"/>
          <w:b/>
        </w:rPr>
        <w:t>学位资格：</w:t>
      </w:r>
    </w:p>
    <w:p>
      <w:pPr>
        <w:spacing w:line="360" w:lineRule="auto"/>
        <w:ind w:firstLine="420" w:firstLineChars="200"/>
      </w:pPr>
      <w:r>
        <w:rPr>
          <w:rFonts w:hint="eastAsia"/>
        </w:rPr>
        <w:t>（一）获得辅修双学位的学位资格条件</w:t>
      </w:r>
    </w:p>
    <w:p>
      <w:pPr>
        <w:spacing w:line="360" w:lineRule="auto"/>
        <w:ind w:firstLine="420" w:firstLineChars="200"/>
      </w:pPr>
      <w:r>
        <w:rPr>
          <w:rFonts w:hint="eastAsia"/>
        </w:rPr>
        <w:t>1.主修专业毕业并获得学士学位。</w:t>
      </w:r>
    </w:p>
    <w:p>
      <w:pPr>
        <w:spacing w:line="360" w:lineRule="auto"/>
        <w:ind w:firstLine="420" w:firstLineChars="200"/>
      </w:pPr>
      <w:r>
        <w:rPr>
          <w:rFonts w:hint="eastAsia"/>
        </w:rPr>
        <w:t>2.在主修专业培养方案规定的学习年限内，修完辅修双学位专业培养方案规定的全部课程，并取得相应学分，且平均学分绩点不低于2.0。</w:t>
      </w:r>
    </w:p>
    <w:p>
      <w:pPr>
        <w:spacing w:line="360" w:lineRule="auto"/>
        <w:ind w:firstLine="420" w:firstLineChars="200"/>
      </w:pPr>
      <w:r>
        <w:rPr>
          <w:rFonts w:hint="eastAsia"/>
        </w:rPr>
        <w:t>3.完成辅修双学位专业的学位论文并通过答辩。论文答辩工作由</w:t>
      </w:r>
      <w:r>
        <w:rPr>
          <w:rFonts w:hint="eastAsia"/>
          <w:lang w:eastAsia="zh-CN"/>
        </w:rPr>
        <w:t>人文</w:t>
      </w:r>
      <w:r>
        <w:rPr>
          <w:rFonts w:hint="eastAsia"/>
        </w:rPr>
        <w:t>学院组织实施。</w:t>
      </w:r>
    </w:p>
    <w:p>
      <w:pPr>
        <w:spacing w:line="360" w:lineRule="auto"/>
        <w:ind w:firstLine="420" w:firstLineChars="200"/>
        <w:jc w:val="left"/>
      </w:pPr>
      <w:r>
        <w:rPr>
          <w:rFonts w:hint="eastAsia"/>
        </w:rPr>
        <w:t>同时满足上述三个条件，学生可提出学位申请，经教务处审查合格后，由学校学位评定委员会审议批准，</w:t>
      </w:r>
      <w:r>
        <w:rPr>
          <w:rFonts w:hint="eastAsia"/>
          <w:lang w:eastAsia="zh-CN"/>
        </w:rPr>
        <w:t>授予</w:t>
      </w:r>
      <w:r>
        <w:rPr>
          <w:rFonts w:hint="eastAsia"/>
        </w:rPr>
        <w:t>北京中医药大学</w:t>
      </w:r>
      <w:r>
        <w:rPr>
          <w:rFonts w:hint="eastAsia"/>
          <w:lang w:eastAsia="zh-CN"/>
        </w:rPr>
        <w:t>法</w:t>
      </w:r>
      <w:r>
        <w:rPr>
          <w:rFonts w:hint="eastAsia"/>
        </w:rPr>
        <w:t>学学士学位（辅修）</w:t>
      </w:r>
      <w:r>
        <w:rPr>
          <w:rFonts w:hint="eastAsia"/>
          <w:lang w:eastAsia="zh-CN"/>
        </w:rPr>
        <w:t>。关于学位证书事宜，按照</w:t>
      </w:r>
      <w:r>
        <w:rPr>
          <w:rFonts w:hint="eastAsia"/>
          <w:lang w:val="en-US" w:eastAsia="zh-CN"/>
        </w:rPr>
        <w:t>国务院学位委员会《学士学位授权与授予管理办法》中“辅修学士学位在主修学士学位证书中予以注明，不单独发放学位证书</w:t>
      </w:r>
      <w:r>
        <w:rPr>
          <w:rFonts w:hint="eastAsia"/>
          <w:lang w:eastAsia="zh-CN"/>
        </w:rPr>
        <w:t>”的规定执行。</w:t>
      </w:r>
    </w:p>
    <w:p>
      <w:pPr>
        <w:spacing w:line="360" w:lineRule="auto"/>
        <w:ind w:firstLine="420" w:firstLineChars="200"/>
      </w:pPr>
      <w:r>
        <w:rPr>
          <w:rFonts w:hint="eastAsia"/>
        </w:rPr>
        <w:t>（二）下列情况不授予辅修双学位，颁发辅修专业结业证书</w:t>
      </w:r>
    </w:p>
    <w:p>
      <w:pPr>
        <w:spacing w:line="360" w:lineRule="auto"/>
      </w:pPr>
      <w:r>
        <w:rPr>
          <w:rFonts w:hint="eastAsia"/>
        </w:rPr>
        <w:t xml:space="preserve">    1.学生未达到主修专业本科毕业要求（或达到主修专业本科毕业要求但不符合授予主修专业学士学位的条件），辅修双学位的学位授予的其他条件均达到，学校不授予辅修双学位，只颁发辅修专业结业证书。</w:t>
      </w:r>
    </w:p>
    <w:p>
      <w:pPr>
        <w:spacing w:line="360" w:lineRule="auto"/>
        <w:ind w:firstLine="420" w:firstLineChars="200"/>
      </w:pPr>
      <w:r>
        <w:rPr>
          <w:rFonts w:hint="eastAsia"/>
        </w:rPr>
        <w:t>2.学生辅修双学位专业的课程成绩或学分未达到授予辅修双学位的要求，或未完成辅修双学位专业的学位论文答辩，但已达到</w:t>
      </w:r>
      <w:r>
        <w:rPr>
          <w:rFonts w:hint="eastAsia"/>
          <w:lang w:eastAsia="zh-CN"/>
        </w:rPr>
        <w:t>法</w:t>
      </w:r>
      <w:r>
        <w:rPr>
          <w:rFonts w:hint="eastAsia"/>
        </w:rPr>
        <w:t>学辅修专业结业要求(修满20学分)，学校不授予辅修双学位，只颁发辅修专业结业证书。</w:t>
      </w:r>
    </w:p>
    <w:p>
      <w:pPr>
        <w:spacing w:line="360" w:lineRule="auto"/>
        <w:ind w:firstLine="420"/>
      </w:pPr>
    </w:p>
    <w:p>
      <w:pPr>
        <w:spacing w:line="360" w:lineRule="auto"/>
        <w:rPr>
          <w:b/>
        </w:rPr>
      </w:pPr>
      <w:bookmarkStart w:id="2" w:name="OLE_LINK6"/>
      <w:bookmarkStart w:id="3" w:name="OLE_LINK5"/>
      <w:r>
        <w:rPr>
          <w:rFonts w:hint="eastAsia"/>
          <w:b/>
        </w:rPr>
        <w:t>收费标准：</w:t>
      </w:r>
    </w:p>
    <w:p>
      <w:pPr>
        <w:widowControl/>
        <w:autoSpaceDE w:val="0"/>
        <w:autoSpaceDN w:val="0"/>
        <w:adjustRightInd w:val="0"/>
        <w:spacing w:line="360" w:lineRule="auto"/>
        <w:ind w:firstLine="420" w:firstLineChars="200"/>
        <w:jc w:val="left"/>
      </w:pPr>
      <w:r>
        <w:rPr>
          <w:rFonts w:hint="eastAsia"/>
        </w:rPr>
        <w:t>每学分120元。实行按学期缴费方式，经录取修读辅修双学位的学生，按规定时间办理首次缴费注册手续，每学期开学根据该学年教学计划规定的应修读课程的学分数，按照学校财务处规定的缴费手续进行缴费。学生在开课后两周内不办理缴费手续，视为放弃修读辅修双学位资格。学生若中途未完成修读计划，该学期所交学费不予退还。重修课程按学分缴纳重修费用。经批准同意的免修课程，不收取费用。</w:t>
      </w:r>
      <w:r>
        <w:rPr>
          <w:rFonts w:hint="eastAsia" w:ascii="宋体" w:hAnsi="宋体" w:cs="Songti SC"/>
          <w:color w:val="000000"/>
          <w:kern w:val="0"/>
          <w:szCs w:val="28"/>
        </w:rPr>
        <w:t>申请缓修的课程在补修学年进行缴费。</w:t>
      </w:r>
    </w:p>
    <w:p>
      <w:pPr>
        <w:widowControl/>
        <w:autoSpaceDE w:val="0"/>
        <w:autoSpaceDN w:val="0"/>
        <w:adjustRightInd w:val="0"/>
        <w:spacing w:line="360" w:lineRule="auto"/>
        <w:ind w:firstLine="420" w:firstLineChars="200"/>
        <w:jc w:val="left"/>
      </w:pPr>
    </w:p>
    <w:p>
      <w:pPr>
        <w:spacing w:line="360" w:lineRule="auto"/>
        <w:rPr>
          <w:b/>
        </w:rPr>
      </w:pPr>
      <w:r>
        <w:rPr>
          <w:rFonts w:hint="eastAsia"/>
          <w:b/>
        </w:rPr>
        <w:t>报名事宜：</w:t>
      </w:r>
    </w:p>
    <w:p>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凡符合报名条件拟修读</w:t>
      </w:r>
      <w:r>
        <w:rPr>
          <w:rFonts w:hint="eastAsia" w:ascii="宋体" w:hAnsi="宋体" w:cs="Songti SC"/>
          <w:color w:val="000000"/>
          <w:kern w:val="0"/>
          <w:szCs w:val="28"/>
          <w:lang w:eastAsia="zh-CN"/>
        </w:rPr>
        <w:t>法</w:t>
      </w:r>
      <w:r>
        <w:rPr>
          <w:rFonts w:hint="eastAsia" w:ascii="宋体" w:hAnsi="宋体" w:cs="Songti SC"/>
          <w:color w:val="000000"/>
          <w:kern w:val="0"/>
          <w:szCs w:val="28"/>
        </w:rPr>
        <w:t>学辅修双学位的学生，根据学校通知，自愿填写《北京中医药大学</w:t>
      </w:r>
      <w:r>
        <w:rPr>
          <w:rFonts w:hint="eastAsia" w:ascii="宋体" w:hAnsi="宋体" w:cs="Songti SC"/>
          <w:color w:val="000000"/>
          <w:kern w:val="0"/>
          <w:szCs w:val="28"/>
          <w:lang w:eastAsia="zh-CN"/>
        </w:rPr>
        <w:t>本科生</w:t>
      </w:r>
      <w:r>
        <w:rPr>
          <w:rFonts w:hint="eastAsia" w:ascii="宋体" w:hAnsi="宋体" w:cs="Songti SC"/>
          <w:color w:val="000000"/>
          <w:kern w:val="0"/>
          <w:szCs w:val="28"/>
        </w:rPr>
        <w:t>修读</w:t>
      </w:r>
      <w:r>
        <w:rPr>
          <w:rFonts w:hint="eastAsia" w:ascii="宋体" w:hAnsi="宋体" w:cs="Songti SC"/>
          <w:color w:val="000000"/>
          <w:kern w:val="0"/>
          <w:szCs w:val="28"/>
          <w:lang w:eastAsia="zh-CN"/>
        </w:rPr>
        <w:t>法</w:t>
      </w:r>
      <w:r>
        <w:rPr>
          <w:rFonts w:hint="eastAsia" w:ascii="宋体" w:hAnsi="宋体" w:cs="Songti SC"/>
          <w:color w:val="000000"/>
          <w:kern w:val="0"/>
          <w:szCs w:val="28"/>
        </w:rPr>
        <w:t>学辅修双学位申请表》，文件生成PDF格式，以</w:t>
      </w:r>
      <w:r>
        <w:rPr>
          <w:rFonts w:ascii="宋体" w:hAnsi="宋体" w:cs="Songti SC"/>
          <w:color w:val="000000"/>
          <w:kern w:val="0"/>
          <w:szCs w:val="28"/>
        </w:rPr>
        <w:t>“</w:t>
      </w:r>
      <w:r>
        <w:rPr>
          <w:rFonts w:hint="eastAsia" w:ascii="宋体" w:hAnsi="宋体" w:cs="Songti SC"/>
          <w:color w:val="000000"/>
          <w:kern w:val="0"/>
          <w:szCs w:val="28"/>
        </w:rPr>
        <w:t>学院</w:t>
      </w:r>
      <w:r>
        <w:rPr>
          <w:rFonts w:ascii="宋体" w:hAnsi="宋体" w:cs="Songti SC"/>
          <w:color w:val="000000"/>
          <w:kern w:val="0"/>
          <w:szCs w:val="28"/>
        </w:rPr>
        <w:t>+</w:t>
      </w:r>
      <w:r>
        <w:rPr>
          <w:rFonts w:hint="eastAsia" w:ascii="宋体" w:hAnsi="宋体" w:cs="Songti SC"/>
          <w:color w:val="000000"/>
          <w:kern w:val="0"/>
          <w:szCs w:val="28"/>
        </w:rPr>
        <w:t>学号</w:t>
      </w:r>
      <w:r>
        <w:rPr>
          <w:rFonts w:ascii="宋体" w:hAnsi="宋体" w:cs="Songti SC"/>
          <w:color w:val="000000"/>
          <w:kern w:val="0"/>
          <w:szCs w:val="28"/>
        </w:rPr>
        <w:t>+姓名”</w:t>
      </w:r>
      <w:r>
        <w:rPr>
          <w:rFonts w:hint="eastAsia" w:ascii="宋体" w:hAnsi="宋体" w:cs="Songti SC"/>
          <w:color w:val="000000"/>
          <w:kern w:val="0"/>
          <w:szCs w:val="28"/>
        </w:rPr>
        <w:t>命名发送至</w:t>
      </w:r>
      <w:r>
        <w:rPr>
          <w:rFonts w:hint="eastAsia" w:ascii="宋体" w:hAnsi="宋体" w:cs="Songti SC"/>
          <w:color w:val="000000"/>
          <w:kern w:val="0"/>
          <w:szCs w:val="28"/>
          <w:lang w:val="en-US" w:eastAsia="zh-CN"/>
        </w:rPr>
        <w:t>rwxyjb32</w:t>
      </w:r>
      <w:r>
        <w:rPr>
          <w:rFonts w:ascii="宋体" w:hAnsi="宋体" w:cs="Songti SC"/>
          <w:color w:val="000000"/>
          <w:kern w:val="0"/>
          <w:szCs w:val="28"/>
        </w:rPr>
        <w:t>@163.com</w:t>
      </w:r>
      <w:r>
        <w:rPr>
          <w:rFonts w:hint="eastAsia" w:ascii="宋体" w:hAnsi="宋体" w:cs="Songti SC"/>
          <w:color w:val="000000"/>
          <w:kern w:val="0"/>
          <w:szCs w:val="28"/>
        </w:rPr>
        <w:t>，教务处与</w:t>
      </w:r>
      <w:r>
        <w:rPr>
          <w:rFonts w:hint="eastAsia" w:ascii="宋体" w:hAnsi="宋体" w:cs="Songti SC"/>
          <w:color w:val="000000"/>
          <w:kern w:val="0"/>
          <w:szCs w:val="28"/>
          <w:lang w:eastAsia="zh-CN"/>
        </w:rPr>
        <w:t>人文</w:t>
      </w:r>
      <w:r>
        <w:rPr>
          <w:rFonts w:hint="eastAsia" w:ascii="宋体" w:hAnsi="宋体" w:cs="Songti SC"/>
          <w:color w:val="000000"/>
          <w:kern w:val="0"/>
          <w:szCs w:val="28"/>
        </w:rPr>
        <w:t>学院共同进行选拔，经审核后于</w:t>
      </w:r>
      <w:r>
        <w:rPr>
          <w:rFonts w:ascii="宋体" w:hAnsi="宋体" w:cs="Songti SC"/>
          <w:color w:val="000000"/>
          <w:kern w:val="0"/>
          <w:szCs w:val="28"/>
        </w:rPr>
        <w:t>下学期开学前</w:t>
      </w:r>
      <w:r>
        <w:rPr>
          <w:rFonts w:hint="eastAsia" w:ascii="宋体" w:hAnsi="宋体" w:cs="Songti SC"/>
          <w:color w:val="000000"/>
          <w:kern w:val="0"/>
          <w:szCs w:val="28"/>
        </w:rPr>
        <w:t>公布录取名单。</w:t>
      </w:r>
    </w:p>
    <w:p>
      <w:pPr>
        <w:widowControl/>
        <w:autoSpaceDE w:val="0"/>
        <w:autoSpaceDN w:val="0"/>
        <w:adjustRightInd w:val="0"/>
        <w:spacing w:line="360" w:lineRule="auto"/>
        <w:ind w:firstLine="420" w:firstLineChars="200"/>
        <w:jc w:val="left"/>
        <w:rPr>
          <w:rFonts w:ascii="宋体" w:hAnsi="宋体" w:cs="Songti SC"/>
          <w:color w:val="000000"/>
          <w:kern w:val="0"/>
          <w:szCs w:val="28"/>
        </w:rPr>
      </w:pPr>
      <w:r>
        <w:rPr>
          <w:rFonts w:hint="eastAsia" w:ascii="宋体" w:hAnsi="宋体" w:cs="Songti SC"/>
          <w:color w:val="000000"/>
          <w:kern w:val="0"/>
          <w:szCs w:val="28"/>
        </w:rPr>
        <w:t>报名截止时间：20</w:t>
      </w:r>
      <w:r>
        <w:rPr>
          <w:rFonts w:hint="eastAsia" w:ascii="宋体" w:hAnsi="宋体" w:cs="Songti SC"/>
          <w:color w:val="000000"/>
          <w:kern w:val="0"/>
          <w:szCs w:val="28"/>
          <w:lang w:val="en-US" w:eastAsia="zh-CN"/>
        </w:rPr>
        <w:t>20</w:t>
      </w:r>
      <w:r>
        <w:rPr>
          <w:rFonts w:hint="eastAsia" w:ascii="宋体" w:hAnsi="宋体" w:cs="Songti SC"/>
          <w:color w:val="000000"/>
          <w:kern w:val="0"/>
          <w:szCs w:val="28"/>
        </w:rPr>
        <w:t>年7月</w:t>
      </w:r>
      <w:r>
        <w:rPr>
          <w:rFonts w:hint="eastAsia" w:ascii="宋体" w:hAnsi="宋体" w:cs="Songti SC"/>
          <w:color w:val="000000"/>
          <w:kern w:val="0"/>
          <w:szCs w:val="28"/>
          <w:lang w:val="en-US" w:eastAsia="zh-CN"/>
        </w:rPr>
        <w:t>24</w:t>
      </w:r>
      <w:r>
        <w:rPr>
          <w:rFonts w:hint="eastAsia" w:ascii="宋体" w:hAnsi="宋体" w:cs="Songti SC"/>
          <w:color w:val="000000"/>
          <w:kern w:val="0"/>
          <w:szCs w:val="28"/>
        </w:rPr>
        <w:t>日</w:t>
      </w:r>
    </w:p>
    <w:p>
      <w:pPr>
        <w:widowControl/>
        <w:autoSpaceDE w:val="0"/>
        <w:autoSpaceDN w:val="0"/>
        <w:adjustRightInd w:val="0"/>
        <w:spacing w:line="360" w:lineRule="auto"/>
        <w:ind w:firstLine="420"/>
        <w:jc w:val="left"/>
        <w:rPr>
          <w:rFonts w:hint="eastAsia" w:ascii="宋体" w:hAnsi="宋体" w:cs="Songti SC"/>
          <w:color w:val="000000"/>
          <w:kern w:val="0"/>
          <w:szCs w:val="28"/>
        </w:rPr>
      </w:pPr>
      <w:r>
        <w:rPr>
          <w:rFonts w:hint="eastAsia" w:ascii="宋体" w:hAnsi="宋体" w:cs="Songti SC"/>
          <w:color w:val="000000"/>
          <w:kern w:val="0"/>
          <w:szCs w:val="28"/>
        </w:rPr>
        <w:t>报名咨询：</w:t>
      </w:r>
      <w:bookmarkEnd w:id="2"/>
      <w:bookmarkEnd w:id="3"/>
      <w:r>
        <w:rPr>
          <w:rFonts w:hint="eastAsia" w:ascii="宋体" w:hAnsi="宋体" w:cs="Songti SC"/>
          <w:color w:val="000000"/>
          <w:kern w:val="0"/>
          <w:szCs w:val="28"/>
          <w:lang w:eastAsia="zh-CN"/>
        </w:rPr>
        <w:t>加入“法学辅修双学位咨询群”进行咨询</w:t>
      </w:r>
      <w:r>
        <w:rPr>
          <w:rFonts w:hint="eastAsia" w:ascii="宋体" w:hAnsi="宋体" w:cs="Songti SC"/>
          <w:color w:val="000000"/>
          <w:kern w:val="0"/>
          <w:szCs w:val="28"/>
        </w:rPr>
        <w:t>（</w:t>
      </w:r>
      <w:r>
        <w:rPr>
          <w:rFonts w:hint="eastAsia" w:ascii="宋体" w:hAnsi="宋体" w:cs="Songti SC"/>
          <w:color w:val="000000"/>
          <w:kern w:val="0"/>
          <w:szCs w:val="28"/>
          <w:lang w:eastAsia="zh-CN"/>
        </w:rPr>
        <w:t>扫描下方二维码入群</w:t>
      </w:r>
      <w:r>
        <w:rPr>
          <w:rFonts w:hint="eastAsia" w:ascii="宋体" w:hAnsi="宋体" w:cs="Songti SC"/>
          <w:color w:val="000000"/>
          <w:kern w:val="0"/>
          <w:szCs w:val="28"/>
        </w:rPr>
        <w:t>，</w:t>
      </w:r>
      <w:r>
        <w:rPr>
          <w:rFonts w:hint="eastAsia" w:ascii="宋体" w:hAnsi="宋体" w:cs="Songti SC"/>
          <w:color w:val="000000"/>
          <w:kern w:val="0"/>
          <w:szCs w:val="28"/>
          <w:lang w:eastAsia="zh-CN"/>
        </w:rPr>
        <w:t>入群后把群里的昵称改为</w:t>
      </w:r>
      <w:r>
        <w:rPr>
          <w:rFonts w:hint="eastAsia" w:ascii="宋体" w:hAnsi="宋体" w:cs="Songti SC"/>
          <w:color w:val="000000"/>
          <w:kern w:val="0"/>
          <w:szCs w:val="28"/>
        </w:rPr>
        <w:t>“学院+学号+姓名”）。</w:t>
      </w:r>
    </w:p>
    <w:p>
      <w:pPr>
        <w:widowControl/>
        <w:autoSpaceDE w:val="0"/>
        <w:autoSpaceDN w:val="0"/>
        <w:adjustRightInd w:val="0"/>
        <w:spacing w:line="360" w:lineRule="auto"/>
        <w:ind w:firstLine="420"/>
        <w:jc w:val="left"/>
        <w:rPr>
          <w:rFonts w:hint="eastAsia" w:ascii="宋体" w:hAnsi="宋体" w:cs="Songti SC"/>
          <w:color w:val="000000"/>
          <w:kern w:val="0"/>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drawing>
          <wp:inline distT="0" distB="0" distL="114300" distR="114300">
            <wp:extent cx="1522730" cy="1536065"/>
            <wp:effectExtent l="0" t="0" r="1270" b="6985"/>
            <wp:docPr id="1" name="图片 1" descr="1ca20e8767ab5d3080c5b92bf80c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a20e8767ab5d3080c5b92bf80cee3"/>
                    <pic:cNvPicPr>
                      <a:picLocks noChangeAspect="1"/>
                    </pic:cNvPicPr>
                  </pic:nvPicPr>
                  <pic:blipFill>
                    <a:blip r:embed="rId4"/>
                    <a:stretch>
                      <a:fillRect/>
                    </a:stretch>
                  </pic:blipFill>
                  <pic:spPr>
                    <a:xfrm>
                      <a:off x="0" y="0"/>
                      <a:ext cx="1522730" cy="153606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Songti SC">
    <w:altName w:val="微软雅黑"/>
    <w:panose1 w:val="00000000000000000000"/>
    <w:charset w:val="88"/>
    <w:family w:val="auto"/>
    <w:pitch w:val="default"/>
    <w:sig w:usb0="00000000" w:usb1="00000000" w:usb2="00000010" w:usb3="00000000" w:csb0="001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14D"/>
    <w:rsid w:val="000710D9"/>
    <w:rsid w:val="000A6E80"/>
    <w:rsid w:val="000B68A1"/>
    <w:rsid w:val="00121B2E"/>
    <w:rsid w:val="001457FA"/>
    <w:rsid w:val="00146C40"/>
    <w:rsid w:val="001C34B3"/>
    <w:rsid w:val="001D6AF9"/>
    <w:rsid w:val="00201D4A"/>
    <w:rsid w:val="00212A99"/>
    <w:rsid w:val="00215807"/>
    <w:rsid w:val="0026016D"/>
    <w:rsid w:val="00263913"/>
    <w:rsid w:val="002C307F"/>
    <w:rsid w:val="002E21B4"/>
    <w:rsid w:val="002E5979"/>
    <w:rsid w:val="00317644"/>
    <w:rsid w:val="003341F8"/>
    <w:rsid w:val="00354022"/>
    <w:rsid w:val="003854E8"/>
    <w:rsid w:val="003907FE"/>
    <w:rsid w:val="003C57E4"/>
    <w:rsid w:val="003C67B4"/>
    <w:rsid w:val="003E1994"/>
    <w:rsid w:val="003E257F"/>
    <w:rsid w:val="00400FF5"/>
    <w:rsid w:val="00430012"/>
    <w:rsid w:val="00445AD3"/>
    <w:rsid w:val="00450EF9"/>
    <w:rsid w:val="00457174"/>
    <w:rsid w:val="004877FA"/>
    <w:rsid w:val="00500F25"/>
    <w:rsid w:val="00506477"/>
    <w:rsid w:val="00514B9A"/>
    <w:rsid w:val="005154F6"/>
    <w:rsid w:val="00526B0D"/>
    <w:rsid w:val="0059377C"/>
    <w:rsid w:val="00595B6A"/>
    <w:rsid w:val="0059712F"/>
    <w:rsid w:val="005C741B"/>
    <w:rsid w:val="00602A56"/>
    <w:rsid w:val="00625F18"/>
    <w:rsid w:val="00632704"/>
    <w:rsid w:val="00672DEF"/>
    <w:rsid w:val="0071095D"/>
    <w:rsid w:val="0072114D"/>
    <w:rsid w:val="00723795"/>
    <w:rsid w:val="00775016"/>
    <w:rsid w:val="00776F89"/>
    <w:rsid w:val="0079090B"/>
    <w:rsid w:val="00793577"/>
    <w:rsid w:val="007D21F2"/>
    <w:rsid w:val="007E7C4A"/>
    <w:rsid w:val="00817028"/>
    <w:rsid w:val="00817D40"/>
    <w:rsid w:val="00855A1A"/>
    <w:rsid w:val="008A2AE9"/>
    <w:rsid w:val="008C3906"/>
    <w:rsid w:val="008D026E"/>
    <w:rsid w:val="008D0E3F"/>
    <w:rsid w:val="008D23E4"/>
    <w:rsid w:val="00952A31"/>
    <w:rsid w:val="00973AB2"/>
    <w:rsid w:val="00A03970"/>
    <w:rsid w:val="00A56CA4"/>
    <w:rsid w:val="00A745A9"/>
    <w:rsid w:val="00A815BE"/>
    <w:rsid w:val="00AE6080"/>
    <w:rsid w:val="00B25DFE"/>
    <w:rsid w:val="00B3070A"/>
    <w:rsid w:val="00B42B65"/>
    <w:rsid w:val="00B67985"/>
    <w:rsid w:val="00BB4523"/>
    <w:rsid w:val="00BC32B0"/>
    <w:rsid w:val="00BD6B9E"/>
    <w:rsid w:val="00C153F0"/>
    <w:rsid w:val="00C3718D"/>
    <w:rsid w:val="00C41807"/>
    <w:rsid w:val="00C72CE9"/>
    <w:rsid w:val="00CC3E1D"/>
    <w:rsid w:val="00CE2863"/>
    <w:rsid w:val="00CF33B4"/>
    <w:rsid w:val="00CF6234"/>
    <w:rsid w:val="00D153ED"/>
    <w:rsid w:val="00D372CF"/>
    <w:rsid w:val="00D701CD"/>
    <w:rsid w:val="00DB586D"/>
    <w:rsid w:val="00DE18B8"/>
    <w:rsid w:val="00DE4314"/>
    <w:rsid w:val="00E16EA2"/>
    <w:rsid w:val="00E320A9"/>
    <w:rsid w:val="00E53EF5"/>
    <w:rsid w:val="00E560D8"/>
    <w:rsid w:val="00E602CE"/>
    <w:rsid w:val="00E7075F"/>
    <w:rsid w:val="00EC7334"/>
    <w:rsid w:val="00F107FA"/>
    <w:rsid w:val="00F3375C"/>
    <w:rsid w:val="00F42470"/>
    <w:rsid w:val="00F52979"/>
    <w:rsid w:val="00F6506F"/>
    <w:rsid w:val="00FE79C8"/>
    <w:rsid w:val="35655A01"/>
    <w:rsid w:val="42F24900"/>
    <w:rsid w:val="5D7A1093"/>
    <w:rsid w:val="6406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批注框文本 字符"/>
    <w:basedOn w:val="8"/>
    <w:link w:val="3"/>
    <w:semiHidden/>
    <w:uiPriority w:val="99"/>
    <w:rPr>
      <w:sz w:val="18"/>
      <w:szCs w:val="18"/>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C983C-02A5-4DBA-8E5B-1049BBE69B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314</Words>
  <Characters>1795</Characters>
  <Lines>14</Lines>
  <Paragraphs>4</Paragraphs>
  <TotalTime>1</TotalTime>
  <ScaleCrop>false</ScaleCrop>
  <LinksUpToDate>false</LinksUpToDate>
  <CharactersWithSpaces>2105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2019-07-03T05:56:00Z</dcterms:created>
  <dc:creator>Windows</dc:creator>
  <cp:lastModifiedBy>kxg</cp:lastModifiedBy>
  <cp:lastPrinted>2019-12-23T03:14:00Z</cp:lastPrinted>
  <dcterms:modified xsi:type="dcterms:W3CDTF">2020-07-17T02:31:34Z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