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1AD" w:rsidRDefault="00A551E6">
      <w:pPr>
        <w:spacing w:line="360" w:lineRule="auto"/>
        <w:ind w:firstLine="420"/>
        <w:jc w:val="center"/>
        <w:rPr>
          <w:b/>
          <w:sz w:val="32"/>
        </w:rPr>
      </w:pPr>
      <w:r>
        <w:rPr>
          <w:rFonts w:hint="eastAsia"/>
          <w:b/>
          <w:sz w:val="32"/>
        </w:rPr>
        <w:t xml:space="preserve"> 20</w:t>
      </w:r>
      <w:r>
        <w:rPr>
          <w:b/>
          <w:sz w:val="32"/>
        </w:rPr>
        <w:t>2</w:t>
      </w:r>
      <w:r>
        <w:rPr>
          <w:rFonts w:hint="eastAsia"/>
          <w:b/>
          <w:sz w:val="32"/>
        </w:rPr>
        <w:t>2</w:t>
      </w:r>
      <w:r>
        <w:rPr>
          <w:rFonts w:hint="eastAsia"/>
          <w:b/>
          <w:sz w:val="32"/>
        </w:rPr>
        <w:t>年北京中医药大学本科生修读法学辅修</w:t>
      </w:r>
    </w:p>
    <w:p w:rsidR="001F61AD" w:rsidRDefault="00A551E6">
      <w:pPr>
        <w:spacing w:line="360" w:lineRule="auto"/>
        <w:ind w:firstLine="420"/>
        <w:jc w:val="center"/>
        <w:rPr>
          <w:b/>
          <w:sz w:val="32"/>
        </w:rPr>
      </w:pPr>
      <w:r>
        <w:rPr>
          <w:rFonts w:hint="eastAsia"/>
          <w:b/>
          <w:sz w:val="32"/>
        </w:rPr>
        <w:t>学士学位教育招生简章</w:t>
      </w:r>
    </w:p>
    <w:p w:rsidR="001F61AD" w:rsidRDefault="001F61AD">
      <w:pPr>
        <w:spacing w:line="360" w:lineRule="auto"/>
        <w:ind w:firstLine="420"/>
        <w:jc w:val="center"/>
        <w:rPr>
          <w:b/>
          <w:sz w:val="32"/>
        </w:rPr>
      </w:pPr>
    </w:p>
    <w:p w:rsidR="001F61AD" w:rsidRDefault="00A551E6">
      <w:pPr>
        <w:spacing w:line="360" w:lineRule="auto"/>
        <w:ind w:firstLine="420"/>
        <w:rPr>
          <w:rFonts w:ascii="宋体" w:hAnsi="宋体" w:cs="Songti SC"/>
          <w:color w:val="000000"/>
          <w:kern w:val="0"/>
          <w:szCs w:val="28"/>
        </w:rPr>
      </w:pPr>
      <w:r>
        <w:rPr>
          <w:rFonts w:ascii="宋体" w:hAnsi="宋体" w:cs="Songti SC" w:hint="eastAsia"/>
          <w:color w:val="000000"/>
          <w:kern w:val="0"/>
          <w:szCs w:val="28"/>
        </w:rPr>
        <w:t>随着医药卫生事业的快速发展和卫生法治建设的不断推进，国家对医药卫生行业复合型人才的需求不断加大，对人才培养的目标和模式提出了更高的要求。为顺应时代发展要求，充分利用和共享我校丰富的教育资源，促进不同学科专业的交叉融合，培养既具备医学、药学、管理学、护理学等学科专业理论知识和实践技能，又具备法学基础理论知识和实务能力，能够解决法律实际问题的复合型医药卫生人才，拟面向非法学专业本科学生开展法学辅修学士学位教育(简称辅修学士学位)。辅修学士学位教育旨在支持学有余力的学生跨学科学习，推进中医药高级复合型人才培养。根据《北京中医药大学辅修学士学位管理规定》（京中校发〔2022〕70 号）文件要求，特制定本招生简章。</w:t>
      </w:r>
    </w:p>
    <w:p w:rsidR="001F61AD" w:rsidRDefault="001F61AD">
      <w:pPr>
        <w:spacing w:line="360" w:lineRule="auto"/>
        <w:ind w:firstLine="420"/>
        <w:rPr>
          <w:rFonts w:ascii="宋体" w:hAnsi="宋体" w:cs="Songti SC"/>
          <w:color w:val="000000"/>
          <w:kern w:val="0"/>
          <w:szCs w:val="28"/>
        </w:rPr>
      </w:pPr>
    </w:p>
    <w:p w:rsidR="001F61AD" w:rsidRDefault="00A551E6">
      <w:pPr>
        <w:spacing w:line="360" w:lineRule="auto"/>
        <w:rPr>
          <w:b/>
        </w:rPr>
      </w:pPr>
      <w:r>
        <w:rPr>
          <w:rFonts w:hint="eastAsia"/>
          <w:b/>
        </w:rPr>
        <w:t>招生专业：</w:t>
      </w:r>
    </w:p>
    <w:p w:rsidR="001F61AD" w:rsidRDefault="00A551E6">
      <w:pPr>
        <w:spacing w:line="360" w:lineRule="auto"/>
        <w:ind w:firstLineChars="200" w:firstLine="420"/>
      </w:pPr>
      <w:r>
        <w:rPr>
          <w:rFonts w:hint="eastAsia"/>
        </w:rPr>
        <w:t>法学</w:t>
      </w:r>
    </w:p>
    <w:p w:rsidR="001F61AD" w:rsidRDefault="001F61AD">
      <w:pPr>
        <w:spacing w:line="360" w:lineRule="auto"/>
        <w:ind w:firstLineChars="200" w:firstLine="420"/>
      </w:pPr>
    </w:p>
    <w:p w:rsidR="001F61AD" w:rsidRDefault="00A551E6">
      <w:pPr>
        <w:spacing w:line="360" w:lineRule="auto"/>
        <w:rPr>
          <w:b/>
        </w:rPr>
      </w:pPr>
      <w:r>
        <w:rPr>
          <w:rFonts w:hint="eastAsia"/>
          <w:b/>
        </w:rPr>
        <w:t>招生对象：</w:t>
      </w:r>
      <w:r>
        <w:rPr>
          <w:b/>
        </w:rPr>
        <w:t xml:space="preserve"> </w:t>
      </w:r>
    </w:p>
    <w:p w:rsidR="001F61AD" w:rsidRDefault="00A551E6">
      <w:pPr>
        <w:spacing w:line="360" w:lineRule="auto"/>
        <w:ind w:firstLine="420"/>
        <w:rPr>
          <w:rFonts w:ascii="宋体" w:hAnsi="宋体" w:cs="Songti SC"/>
          <w:color w:val="000000"/>
          <w:kern w:val="0"/>
          <w:szCs w:val="28"/>
        </w:rPr>
      </w:pPr>
      <w:bookmarkStart w:id="0" w:name="OLE_LINK3"/>
      <w:bookmarkStart w:id="1" w:name="OLE_LINK4"/>
      <w:r>
        <w:rPr>
          <w:rFonts w:ascii="宋体" w:hAnsi="宋体" w:cs="Songti SC" w:hint="eastAsia"/>
          <w:color w:val="000000"/>
          <w:kern w:val="0"/>
          <w:szCs w:val="28"/>
        </w:rPr>
        <w:t>除法学专业外的在校全日制本科生</w:t>
      </w:r>
      <w:bookmarkEnd w:id="0"/>
      <w:bookmarkEnd w:id="1"/>
      <w:r>
        <w:rPr>
          <w:rFonts w:ascii="宋体" w:hAnsi="宋体" w:cs="Songti SC" w:hint="eastAsia"/>
          <w:color w:val="000000"/>
          <w:kern w:val="0"/>
          <w:szCs w:val="28"/>
        </w:rPr>
        <w:t>；身心健康，学有余力、有较强的学习能力，能胜任同时修读两个专业的学习任务；已修满主修专业培养方案第一学年要求课程学分。必修课程平均</w:t>
      </w:r>
      <w:proofErr w:type="gramStart"/>
      <w:r>
        <w:rPr>
          <w:rFonts w:ascii="宋体" w:hAnsi="宋体" w:cs="Songti SC" w:hint="eastAsia"/>
          <w:color w:val="000000"/>
          <w:kern w:val="0"/>
          <w:szCs w:val="28"/>
        </w:rPr>
        <w:t>学分绩点不</w:t>
      </w:r>
      <w:proofErr w:type="gramEnd"/>
      <w:r>
        <w:rPr>
          <w:rFonts w:ascii="宋体" w:hAnsi="宋体" w:cs="Songti SC" w:hint="eastAsia"/>
          <w:color w:val="000000"/>
          <w:kern w:val="0"/>
          <w:szCs w:val="28"/>
        </w:rPr>
        <w:t>低于2.0，且无不及格课程（含必修课程、选修课程）。</w:t>
      </w:r>
    </w:p>
    <w:p w:rsidR="001F61AD" w:rsidRDefault="00A551E6">
      <w:pPr>
        <w:spacing w:line="360" w:lineRule="auto"/>
        <w:ind w:firstLine="420"/>
        <w:rPr>
          <w:rFonts w:ascii="宋体" w:hAnsi="宋体" w:cs="Songti SC"/>
          <w:color w:val="000000"/>
          <w:kern w:val="0"/>
          <w:szCs w:val="28"/>
        </w:rPr>
      </w:pPr>
      <w:r>
        <w:rPr>
          <w:rFonts w:ascii="宋体" w:hAnsi="宋体" w:cs="Songti SC" w:hint="eastAsia"/>
          <w:color w:val="000000"/>
          <w:kern w:val="0"/>
          <w:szCs w:val="28"/>
        </w:rPr>
        <w:t>符合以上条件的学生，根据自愿原则，可自主申请修</w:t>
      </w:r>
      <w:proofErr w:type="gramStart"/>
      <w:r>
        <w:rPr>
          <w:rFonts w:ascii="宋体" w:hAnsi="宋体" w:cs="Songti SC" w:hint="eastAsia"/>
          <w:color w:val="000000"/>
          <w:kern w:val="0"/>
          <w:szCs w:val="28"/>
        </w:rPr>
        <w:t>读法学辅修学士</w:t>
      </w:r>
      <w:proofErr w:type="gramEnd"/>
      <w:r>
        <w:rPr>
          <w:rFonts w:ascii="宋体" w:hAnsi="宋体" w:cs="Songti SC" w:hint="eastAsia"/>
          <w:color w:val="000000"/>
          <w:kern w:val="0"/>
          <w:szCs w:val="28"/>
        </w:rPr>
        <w:t>学位并在规定时间</w:t>
      </w:r>
      <w:proofErr w:type="gramStart"/>
      <w:r>
        <w:rPr>
          <w:rFonts w:ascii="宋体" w:hAnsi="宋体" w:cs="Songti SC" w:hint="eastAsia"/>
          <w:color w:val="000000"/>
          <w:kern w:val="0"/>
          <w:szCs w:val="28"/>
        </w:rPr>
        <w:t>内向人</w:t>
      </w:r>
      <w:proofErr w:type="gramEnd"/>
      <w:r>
        <w:rPr>
          <w:rFonts w:ascii="宋体" w:hAnsi="宋体" w:cs="Songti SC" w:hint="eastAsia"/>
          <w:color w:val="000000"/>
          <w:kern w:val="0"/>
          <w:szCs w:val="28"/>
        </w:rPr>
        <w:t xml:space="preserve">文学院报名，由学院择优录取。 </w:t>
      </w:r>
    </w:p>
    <w:p w:rsidR="001F61AD" w:rsidRDefault="001F61AD">
      <w:pPr>
        <w:spacing w:line="360" w:lineRule="auto"/>
        <w:ind w:firstLine="420"/>
      </w:pPr>
    </w:p>
    <w:p w:rsidR="001F61AD" w:rsidRDefault="00A551E6">
      <w:pPr>
        <w:spacing w:line="360" w:lineRule="auto"/>
        <w:rPr>
          <w:b/>
        </w:rPr>
      </w:pPr>
      <w:r>
        <w:rPr>
          <w:rFonts w:hint="eastAsia"/>
          <w:b/>
        </w:rPr>
        <w:t>修读时间及学分：</w:t>
      </w:r>
    </w:p>
    <w:p w:rsidR="000548BF" w:rsidRPr="000548BF" w:rsidRDefault="000548BF">
      <w:pPr>
        <w:spacing w:line="360" w:lineRule="auto"/>
        <w:ind w:firstLineChars="200" w:firstLine="420"/>
        <w:rPr>
          <w:rFonts w:ascii="宋体" w:hAnsi="宋体" w:cs="Songti SC"/>
          <w:color w:val="000000"/>
          <w:kern w:val="0"/>
          <w:szCs w:val="28"/>
        </w:rPr>
      </w:pPr>
      <w:r w:rsidRPr="000548BF">
        <w:rPr>
          <w:rFonts w:ascii="宋体" w:hAnsi="宋体" w:cs="Songti SC" w:hint="eastAsia"/>
          <w:color w:val="000000"/>
          <w:kern w:val="0"/>
          <w:szCs w:val="28"/>
        </w:rPr>
        <w:t>根据学生主修专业学制不同，修读时间一般为2.5-3.5年(原则上主修专业最后一学期不能修读课程)。</w:t>
      </w:r>
    </w:p>
    <w:p w:rsidR="001F61AD" w:rsidRDefault="00A551E6">
      <w:pPr>
        <w:spacing w:line="360" w:lineRule="auto"/>
        <w:ind w:firstLineChars="200" w:firstLine="420"/>
        <w:rPr>
          <w:rFonts w:ascii="宋体" w:hAnsi="宋体" w:cs="仿宋_GB2312"/>
          <w:color w:val="000000"/>
          <w:szCs w:val="21"/>
        </w:rPr>
      </w:pPr>
      <w:r>
        <w:rPr>
          <w:rFonts w:ascii="宋体" w:hAnsi="宋体" w:cs="仿宋_GB2312"/>
          <w:color w:val="000000"/>
          <w:szCs w:val="21"/>
        </w:rPr>
        <w:t>辅修</w:t>
      </w:r>
      <w:r>
        <w:rPr>
          <w:rFonts w:ascii="宋体" w:hAnsi="宋体" w:cs="仿宋_GB2312" w:hint="eastAsia"/>
          <w:color w:val="000000"/>
          <w:szCs w:val="21"/>
        </w:rPr>
        <w:t>法学学士学位的</w:t>
      </w:r>
      <w:r>
        <w:rPr>
          <w:rFonts w:ascii="宋体" w:hAnsi="宋体" w:cs="仿宋_GB2312"/>
          <w:color w:val="000000"/>
          <w:szCs w:val="21"/>
        </w:rPr>
        <w:t>学生应修满</w:t>
      </w:r>
      <w:r>
        <w:rPr>
          <w:rFonts w:hint="eastAsia"/>
        </w:rPr>
        <w:t>法学辅修学士学位</w:t>
      </w:r>
      <w:r>
        <w:rPr>
          <w:rFonts w:ascii="宋体" w:hAnsi="宋体" w:cs="仿宋_GB2312"/>
          <w:color w:val="000000"/>
          <w:szCs w:val="21"/>
        </w:rPr>
        <w:t>培养</w:t>
      </w:r>
      <w:r>
        <w:rPr>
          <w:rFonts w:ascii="宋体" w:hAnsi="宋体" w:cs="仿宋_GB2312" w:hint="eastAsia"/>
          <w:color w:val="000000"/>
          <w:szCs w:val="21"/>
        </w:rPr>
        <w:t>方案</w:t>
      </w:r>
      <w:r>
        <w:rPr>
          <w:rFonts w:ascii="宋体" w:hAnsi="宋体" w:cs="仿宋_GB2312"/>
          <w:color w:val="000000"/>
          <w:szCs w:val="21"/>
        </w:rPr>
        <w:t>规定</w:t>
      </w:r>
      <w:r>
        <w:rPr>
          <w:rFonts w:ascii="宋体" w:hAnsi="宋体" w:cs="仿宋_GB2312" w:hint="eastAsia"/>
          <w:color w:val="000000"/>
          <w:szCs w:val="21"/>
        </w:rPr>
        <w:t>的总</w:t>
      </w:r>
      <w:r>
        <w:rPr>
          <w:rFonts w:ascii="宋体" w:hAnsi="宋体" w:cs="仿宋_GB2312"/>
          <w:color w:val="000000"/>
          <w:szCs w:val="21"/>
        </w:rPr>
        <w:t>学分</w:t>
      </w:r>
      <w:r>
        <w:rPr>
          <w:rFonts w:ascii="宋体" w:hAnsi="宋体" w:cs="仿宋_GB2312" w:hint="eastAsia"/>
          <w:color w:val="000000"/>
          <w:szCs w:val="21"/>
        </w:rPr>
        <w:t>。</w:t>
      </w:r>
    </w:p>
    <w:p w:rsidR="001F61AD" w:rsidRDefault="001F61AD">
      <w:pPr>
        <w:spacing w:line="360" w:lineRule="auto"/>
        <w:ind w:firstLineChars="200" w:firstLine="420"/>
      </w:pPr>
    </w:p>
    <w:p w:rsidR="001F61AD" w:rsidRDefault="00A551E6">
      <w:pPr>
        <w:spacing w:line="360" w:lineRule="auto"/>
        <w:rPr>
          <w:b/>
        </w:rPr>
      </w:pPr>
      <w:r>
        <w:rPr>
          <w:rFonts w:hint="eastAsia"/>
          <w:b/>
        </w:rPr>
        <w:t>上课时间和形式：</w:t>
      </w:r>
    </w:p>
    <w:p w:rsidR="001F61AD" w:rsidRDefault="00A551E6">
      <w:pPr>
        <w:spacing w:line="360" w:lineRule="auto"/>
        <w:ind w:firstLineChars="200" w:firstLine="420"/>
      </w:pPr>
      <w:r>
        <w:rPr>
          <w:rFonts w:hint="eastAsia"/>
        </w:rPr>
        <w:t>辅修学士学位教育的课程全部为必修课程，原则上为单独编班授课，授课形式为课堂面</w:t>
      </w:r>
      <w:r>
        <w:rPr>
          <w:rFonts w:hint="eastAsia"/>
        </w:rPr>
        <w:lastRenderedPageBreak/>
        <w:t>授，并</w:t>
      </w:r>
      <w:r>
        <w:t>根据疫情常态化现状，适时结合</w:t>
      </w:r>
      <w:r>
        <w:rPr>
          <w:rFonts w:hint="eastAsia"/>
        </w:rPr>
        <w:t>线上教育方式。课堂面授主要集中在周六日以及寒暑假部分时间。</w:t>
      </w:r>
    </w:p>
    <w:p w:rsidR="001F61AD" w:rsidRDefault="001F61AD">
      <w:pPr>
        <w:spacing w:line="360" w:lineRule="auto"/>
        <w:ind w:firstLineChars="200" w:firstLine="420"/>
      </w:pPr>
    </w:p>
    <w:p w:rsidR="001F61AD" w:rsidRDefault="00A551E6">
      <w:pPr>
        <w:spacing w:line="360" w:lineRule="auto"/>
        <w:rPr>
          <w:b/>
        </w:rPr>
      </w:pPr>
      <w:r>
        <w:rPr>
          <w:rFonts w:hint="eastAsia"/>
          <w:b/>
        </w:rPr>
        <w:t>成绩管理：</w:t>
      </w:r>
    </w:p>
    <w:p w:rsidR="001F61AD" w:rsidRDefault="00A551E6">
      <w:pPr>
        <w:spacing w:line="360" w:lineRule="auto"/>
        <w:ind w:firstLine="420"/>
        <w:rPr>
          <w:rFonts w:ascii="宋体" w:hAnsi="宋体" w:cs="Songti SC"/>
          <w:color w:val="000000"/>
          <w:kern w:val="0"/>
          <w:szCs w:val="28"/>
        </w:rPr>
      </w:pPr>
      <w:r>
        <w:rPr>
          <w:rFonts w:ascii="宋体" w:hAnsi="宋体" w:cs="Songti SC" w:hint="eastAsia"/>
          <w:color w:val="000000"/>
          <w:kern w:val="0"/>
          <w:szCs w:val="28"/>
        </w:rPr>
        <w:t>辅修学士学位的成绩，按照《北京中医药大学本（专）科学生学籍管理规定》进行管理。</w:t>
      </w:r>
    </w:p>
    <w:p w:rsidR="001F61AD" w:rsidRDefault="00A551E6">
      <w:pPr>
        <w:spacing w:line="360" w:lineRule="auto"/>
        <w:ind w:firstLine="420"/>
        <w:rPr>
          <w:rFonts w:ascii="宋体" w:hAnsi="宋体" w:cs="Songti SC"/>
          <w:color w:val="000000"/>
          <w:kern w:val="0"/>
          <w:szCs w:val="28"/>
        </w:rPr>
      </w:pPr>
      <w:r>
        <w:rPr>
          <w:rFonts w:ascii="宋体" w:hAnsi="宋体" w:cs="Songti SC" w:hint="eastAsia"/>
          <w:color w:val="000000"/>
          <w:kern w:val="0"/>
          <w:szCs w:val="28"/>
        </w:rPr>
        <w:t>辅修学士学位课程考试不设置补（缓）考，首次考试未通过的，只允许重修一次。学生因故未能修满辅修学士学位专业培养方案要求的学分而终止学习，学生所修课程中及格课程的成绩和学分经开设学院审批后可作为选修课程成绩记载。辅修学士学位课程的成绩和学分不能替代主修专业课程的成绩和学分。</w:t>
      </w:r>
    </w:p>
    <w:p w:rsidR="001F61AD" w:rsidRDefault="00A551E6">
      <w:pPr>
        <w:spacing w:line="360" w:lineRule="auto"/>
        <w:ind w:firstLine="420"/>
        <w:rPr>
          <w:rFonts w:ascii="宋体" w:hAnsi="宋体" w:cs="Songti SC"/>
          <w:color w:val="000000"/>
          <w:kern w:val="0"/>
          <w:szCs w:val="28"/>
        </w:rPr>
      </w:pPr>
      <w:r>
        <w:rPr>
          <w:rFonts w:ascii="宋体" w:hAnsi="宋体" w:cs="Songti SC" w:hint="eastAsia"/>
          <w:color w:val="000000"/>
          <w:kern w:val="0"/>
          <w:szCs w:val="28"/>
        </w:rPr>
        <w:t>根据</w:t>
      </w:r>
      <w:r>
        <w:rPr>
          <w:rFonts w:hint="eastAsia"/>
        </w:rPr>
        <w:t>《北京中医药大学本（专）科学生学籍管理规定》，</w:t>
      </w:r>
      <w:r>
        <w:rPr>
          <w:rFonts w:ascii="宋体" w:hAnsi="宋体" w:cs="Songti SC" w:hint="eastAsia"/>
          <w:color w:val="000000"/>
          <w:kern w:val="0"/>
          <w:szCs w:val="28"/>
        </w:rPr>
        <w:t>未按时完成课程学习或出勤未达到要求者，成绩按0分处理或取消考试资格。</w:t>
      </w:r>
    </w:p>
    <w:p w:rsidR="001F61AD" w:rsidRDefault="00A551E6">
      <w:pPr>
        <w:spacing w:line="360" w:lineRule="auto"/>
        <w:ind w:firstLine="420"/>
        <w:rPr>
          <w:rFonts w:ascii="宋体" w:hAnsi="宋体" w:cs="Songti SC"/>
          <w:color w:val="000000"/>
          <w:kern w:val="0"/>
          <w:szCs w:val="28"/>
        </w:rPr>
      </w:pPr>
      <w:r>
        <w:rPr>
          <w:rFonts w:ascii="宋体" w:hAnsi="宋体" w:cs="Songti SC" w:hint="eastAsia"/>
          <w:color w:val="000000"/>
          <w:kern w:val="0"/>
          <w:szCs w:val="28"/>
        </w:rPr>
        <w:t>学生应认真遵守学校的考试纪律。对于违反考试纪律或作弊的，应依据《北京中医药大学本（专）科学生考场规则》处理。</w:t>
      </w:r>
    </w:p>
    <w:p w:rsidR="001F61AD" w:rsidRDefault="001F61AD">
      <w:pPr>
        <w:spacing w:line="360" w:lineRule="auto"/>
        <w:ind w:firstLine="420"/>
      </w:pPr>
    </w:p>
    <w:p w:rsidR="001F61AD" w:rsidRDefault="00A551E6">
      <w:pPr>
        <w:spacing w:line="360" w:lineRule="auto"/>
        <w:rPr>
          <w:b/>
        </w:rPr>
      </w:pPr>
      <w:r>
        <w:rPr>
          <w:rFonts w:hint="eastAsia"/>
          <w:b/>
        </w:rPr>
        <w:t>抵免与缓修：</w:t>
      </w:r>
    </w:p>
    <w:p w:rsidR="001F61AD" w:rsidRDefault="00A551E6">
      <w:pPr>
        <w:spacing w:line="360" w:lineRule="auto"/>
        <w:ind w:firstLineChars="200" w:firstLine="420"/>
      </w:pPr>
      <w:r>
        <w:rPr>
          <w:rFonts w:hint="eastAsia"/>
        </w:rPr>
        <w:t>抵免</w:t>
      </w:r>
      <w:r>
        <w:t>：</w:t>
      </w:r>
      <w:proofErr w:type="gramStart"/>
      <w:r>
        <w:rPr>
          <w:rFonts w:hint="eastAsia"/>
        </w:rPr>
        <w:t>若辅修学士</w:t>
      </w:r>
      <w:proofErr w:type="gramEnd"/>
      <w:r>
        <w:rPr>
          <w:rFonts w:hint="eastAsia"/>
        </w:rPr>
        <w:t>学位培养方案与主修专业培养方案中有相同课程（主修专业课程学分不低于辅修学士学位课程），在主修专业中已修完并考试合格的学生可在每学期指定时间内申请课程抵免（实践教学环节除外），经开设学院对课程教学及考核内容审核批准后予以抵免，并报教务处备案。</w:t>
      </w:r>
    </w:p>
    <w:p w:rsidR="001F61AD" w:rsidRDefault="00A551E6">
      <w:pPr>
        <w:spacing w:line="360" w:lineRule="auto"/>
        <w:ind w:firstLineChars="200" w:firstLine="420"/>
      </w:pPr>
      <w:r>
        <w:rPr>
          <w:rFonts w:hint="eastAsia"/>
        </w:rPr>
        <w:t>缓修</w:t>
      </w:r>
      <w:r>
        <w:t>：</w:t>
      </w:r>
      <w:r>
        <w:rPr>
          <w:rFonts w:ascii="宋体" w:hAnsi="宋体" w:cs="Songti SC" w:hint="eastAsia"/>
          <w:color w:val="000000"/>
          <w:kern w:val="0"/>
          <w:szCs w:val="28"/>
        </w:rPr>
        <w:t>学生因故无法完成某门课程的学习，可在每学期指定时间内提交缓修申请，经审核通过后方可缓修，缓</w:t>
      </w:r>
      <w:proofErr w:type="gramStart"/>
      <w:r>
        <w:rPr>
          <w:rFonts w:ascii="宋体" w:hAnsi="宋体" w:cs="Songti SC" w:hint="eastAsia"/>
          <w:color w:val="000000"/>
          <w:kern w:val="0"/>
          <w:szCs w:val="28"/>
        </w:rPr>
        <w:t>修存在</w:t>
      </w:r>
      <w:proofErr w:type="gramEnd"/>
      <w:r>
        <w:rPr>
          <w:rFonts w:ascii="宋体" w:hAnsi="宋体" w:cs="Songti SC" w:hint="eastAsia"/>
          <w:color w:val="000000"/>
          <w:kern w:val="0"/>
          <w:szCs w:val="28"/>
        </w:rPr>
        <w:t>主修专业毕业前无法完成辅修课程学习的可能。</w:t>
      </w:r>
    </w:p>
    <w:p w:rsidR="001F61AD" w:rsidRDefault="00A551E6">
      <w:pPr>
        <w:spacing w:line="360" w:lineRule="auto"/>
        <w:ind w:firstLineChars="200" w:firstLine="420"/>
      </w:pPr>
      <w:r>
        <w:rPr>
          <w:rFonts w:hint="eastAsia"/>
        </w:rPr>
        <w:t>根据辅修学士学位培养方案，若</w:t>
      </w:r>
      <w:r>
        <w:t>主修专业</w:t>
      </w:r>
      <w:r>
        <w:rPr>
          <w:rFonts w:hint="eastAsia"/>
        </w:rPr>
        <w:t>所开设的可抵免</w:t>
      </w:r>
      <w:r>
        <w:t>课程</w:t>
      </w:r>
      <w:r>
        <w:rPr>
          <w:rFonts w:hint="eastAsia"/>
        </w:rPr>
        <w:t>，</w:t>
      </w:r>
      <w:r>
        <w:t>开课</w:t>
      </w:r>
      <w:r>
        <w:rPr>
          <w:rFonts w:hint="eastAsia"/>
        </w:rPr>
        <w:t>时</w:t>
      </w:r>
      <w:r>
        <w:t>间在</w:t>
      </w:r>
      <w:r>
        <w:rPr>
          <w:rFonts w:hint="eastAsia"/>
        </w:rPr>
        <w:t>辅修学士学位课程之后的</w:t>
      </w:r>
      <w:r>
        <w:t>，</w:t>
      </w:r>
      <w:r>
        <w:rPr>
          <w:rFonts w:hint="eastAsia"/>
        </w:rPr>
        <w:t>学生</w:t>
      </w:r>
      <w:r>
        <w:t>可先申请缓修</w:t>
      </w:r>
      <w:r>
        <w:rPr>
          <w:rFonts w:hint="eastAsia"/>
        </w:rPr>
        <w:t>，待课程</w:t>
      </w:r>
      <w:r>
        <w:t>考试合格后，</w:t>
      </w:r>
      <w:r>
        <w:rPr>
          <w:rFonts w:hint="eastAsia"/>
        </w:rPr>
        <w:t>可</w:t>
      </w:r>
      <w:r>
        <w:t>申请</w:t>
      </w:r>
      <w:r>
        <w:rPr>
          <w:rFonts w:hint="eastAsia"/>
        </w:rPr>
        <w:t>抵免。未按要求提交申请且未完成课程学习的，</w:t>
      </w:r>
      <w:r>
        <w:rPr>
          <w:rFonts w:ascii="宋体" w:hAnsi="宋体" w:cs="Songti SC" w:hint="eastAsia"/>
          <w:color w:val="000000"/>
          <w:kern w:val="0"/>
          <w:szCs w:val="28"/>
        </w:rPr>
        <w:t>成绩按0分处理。</w:t>
      </w:r>
      <w:r>
        <w:rPr>
          <w:rFonts w:hint="eastAsia"/>
        </w:rPr>
        <w:t>因主修专业可抵免课程考试考核不合格，未取得辅修学士学位学分，造成无法完成辅修学士学位培养计划的，由学生本人负责。</w:t>
      </w:r>
    </w:p>
    <w:p w:rsidR="001F61AD" w:rsidRDefault="001F61AD">
      <w:pPr>
        <w:spacing w:line="360" w:lineRule="auto"/>
        <w:rPr>
          <w:b/>
        </w:rPr>
      </w:pPr>
    </w:p>
    <w:p w:rsidR="001F61AD" w:rsidRDefault="00A551E6">
      <w:pPr>
        <w:spacing w:line="360" w:lineRule="auto"/>
        <w:rPr>
          <w:b/>
        </w:rPr>
      </w:pPr>
      <w:r>
        <w:rPr>
          <w:rFonts w:hint="eastAsia"/>
          <w:b/>
        </w:rPr>
        <w:t>学位资格：</w:t>
      </w:r>
    </w:p>
    <w:p w:rsidR="001F61AD" w:rsidRDefault="00A551E6">
      <w:pPr>
        <w:spacing w:line="360" w:lineRule="auto"/>
        <w:ind w:firstLineChars="200" w:firstLine="420"/>
      </w:pPr>
      <w:r>
        <w:rPr>
          <w:rFonts w:hint="eastAsia"/>
        </w:rPr>
        <w:t>辅修学士学位授予资格由开设学院负责审核，对符合条件的，经各学位评定委员会分委员会讨论通过，校学位评定委员会审定的，授予辅修学士学位。</w:t>
      </w:r>
      <w:r>
        <w:rPr>
          <w:rFonts w:hint="eastAsia"/>
        </w:rPr>
        <w:t xml:space="preserve"> </w:t>
      </w:r>
    </w:p>
    <w:p w:rsidR="001F61AD" w:rsidRDefault="00A551E6">
      <w:pPr>
        <w:spacing w:line="360" w:lineRule="auto"/>
        <w:ind w:firstLineChars="200" w:firstLine="420"/>
      </w:pPr>
      <w:r>
        <w:rPr>
          <w:rFonts w:hint="eastAsia"/>
        </w:rPr>
        <w:t>有下列情况之一的，不能授予辅修学士学位：</w:t>
      </w:r>
      <w:r>
        <w:rPr>
          <w:rFonts w:hint="eastAsia"/>
        </w:rPr>
        <w:t xml:space="preserve"> </w:t>
      </w:r>
    </w:p>
    <w:p w:rsidR="001F61AD" w:rsidRDefault="00A551E6">
      <w:pPr>
        <w:spacing w:line="360" w:lineRule="auto"/>
        <w:ind w:firstLineChars="200" w:firstLine="420"/>
      </w:pPr>
      <w:r>
        <w:rPr>
          <w:rFonts w:hint="eastAsia"/>
        </w:rPr>
        <w:lastRenderedPageBreak/>
        <w:t>（一）未达到主修专业学士学位授予条件的；</w:t>
      </w:r>
    </w:p>
    <w:p w:rsidR="001F61AD" w:rsidRDefault="00A551E6">
      <w:pPr>
        <w:spacing w:line="360" w:lineRule="auto"/>
        <w:ind w:firstLineChars="200" w:firstLine="420"/>
      </w:pPr>
      <w:r>
        <w:rPr>
          <w:rFonts w:hint="eastAsia"/>
        </w:rPr>
        <w:t>（二）未修完辅修学士学位专业培养方案要求学分的；</w:t>
      </w:r>
      <w:r>
        <w:rPr>
          <w:rFonts w:hint="eastAsia"/>
        </w:rPr>
        <w:t xml:space="preserve"> </w:t>
      </w:r>
    </w:p>
    <w:p w:rsidR="001F61AD" w:rsidRDefault="00A551E6">
      <w:pPr>
        <w:spacing w:line="360" w:lineRule="auto"/>
        <w:ind w:firstLineChars="200" w:firstLine="420"/>
      </w:pPr>
      <w:r>
        <w:rPr>
          <w:rFonts w:hint="eastAsia"/>
        </w:rPr>
        <w:t>（三）辅修学士学位课程平均</w:t>
      </w:r>
      <w:proofErr w:type="gramStart"/>
      <w:r>
        <w:rPr>
          <w:rFonts w:hint="eastAsia"/>
        </w:rPr>
        <w:t>学分绩点低于</w:t>
      </w:r>
      <w:proofErr w:type="gramEnd"/>
      <w:r>
        <w:rPr>
          <w:rFonts w:hint="eastAsia"/>
        </w:rPr>
        <w:t>2.0</w:t>
      </w:r>
      <w:r>
        <w:rPr>
          <w:rFonts w:hint="eastAsia"/>
        </w:rPr>
        <w:t>的；</w:t>
      </w:r>
      <w:r>
        <w:rPr>
          <w:rFonts w:hint="eastAsia"/>
        </w:rPr>
        <w:t xml:space="preserve"> </w:t>
      </w:r>
    </w:p>
    <w:p w:rsidR="001F61AD" w:rsidRDefault="00A551E6">
      <w:pPr>
        <w:spacing w:line="360" w:lineRule="auto"/>
        <w:ind w:firstLineChars="200" w:firstLine="420"/>
      </w:pPr>
      <w:r>
        <w:rPr>
          <w:rFonts w:hint="eastAsia"/>
        </w:rPr>
        <w:t>（四）未通过辅修学士</w:t>
      </w:r>
      <w:proofErr w:type="gramStart"/>
      <w:r>
        <w:rPr>
          <w:rFonts w:hint="eastAsia"/>
        </w:rPr>
        <w:t>学位学位</w:t>
      </w:r>
      <w:proofErr w:type="gramEnd"/>
      <w:r>
        <w:rPr>
          <w:rFonts w:hint="eastAsia"/>
        </w:rPr>
        <w:t>论文（或毕业设计）答辩的。</w:t>
      </w:r>
    </w:p>
    <w:p w:rsidR="001F61AD" w:rsidRDefault="00A551E6">
      <w:pPr>
        <w:spacing w:line="360" w:lineRule="auto"/>
        <w:ind w:firstLineChars="200" w:firstLine="420"/>
      </w:pPr>
      <w:r>
        <w:rPr>
          <w:rFonts w:hint="eastAsia"/>
        </w:rPr>
        <w:t>辅修学士学位不单独颁发学位证书，在主修学士学位证书中予以注明。</w:t>
      </w:r>
      <w:r>
        <w:rPr>
          <w:rFonts w:hint="eastAsia"/>
        </w:rPr>
        <w:t xml:space="preserve"> </w:t>
      </w:r>
    </w:p>
    <w:p w:rsidR="001F61AD" w:rsidRDefault="00A551E6">
      <w:pPr>
        <w:spacing w:line="360" w:lineRule="auto"/>
        <w:ind w:firstLineChars="200" w:firstLine="420"/>
      </w:pPr>
      <w:r>
        <w:rPr>
          <w:rFonts w:hint="eastAsia"/>
        </w:rPr>
        <w:t>学生未达到辅修学士学位授予条件，但已修完辅修专业教学计划中全部课程，成绩合格的，颁发辅修专业证书。</w:t>
      </w:r>
      <w:r>
        <w:rPr>
          <w:rFonts w:hint="eastAsia"/>
        </w:rPr>
        <w:t xml:space="preserve"> </w:t>
      </w:r>
    </w:p>
    <w:p w:rsidR="001F61AD" w:rsidRDefault="00A551E6">
      <w:pPr>
        <w:spacing w:line="360" w:lineRule="auto"/>
        <w:ind w:firstLineChars="200" w:firstLine="420"/>
      </w:pPr>
      <w:r>
        <w:rPr>
          <w:rFonts w:hint="eastAsia"/>
        </w:rPr>
        <w:t>学生未达到主修专业学士学位授予条件，但符合辅修学士学位其他授予条件，按学校相关规定，可在达到主修专业学士学位授予条件后，补授主修专业学士学位及辅修学士学位。</w:t>
      </w:r>
    </w:p>
    <w:p w:rsidR="001F61AD" w:rsidRDefault="00A551E6">
      <w:pPr>
        <w:spacing w:line="360" w:lineRule="auto"/>
        <w:ind w:firstLineChars="200" w:firstLine="420"/>
      </w:pPr>
      <w:r>
        <w:rPr>
          <w:rFonts w:hint="eastAsia"/>
        </w:rPr>
        <w:t>学生主修专业学业结束（毕业或结业离校），辅修学士学位专业学习同时终止。</w:t>
      </w:r>
    </w:p>
    <w:p w:rsidR="001F61AD" w:rsidRDefault="001F61AD">
      <w:pPr>
        <w:spacing w:line="360" w:lineRule="auto"/>
      </w:pPr>
    </w:p>
    <w:p w:rsidR="001F61AD" w:rsidRDefault="00A551E6">
      <w:pPr>
        <w:spacing w:line="360" w:lineRule="auto"/>
        <w:rPr>
          <w:b/>
        </w:rPr>
      </w:pPr>
      <w:bookmarkStart w:id="2" w:name="OLE_LINK5"/>
      <w:bookmarkStart w:id="3" w:name="OLE_LINK6"/>
      <w:r>
        <w:rPr>
          <w:rFonts w:hint="eastAsia"/>
          <w:b/>
        </w:rPr>
        <w:t>收费标准：</w:t>
      </w:r>
    </w:p>
    <w:p w:rsidR="001F61AD" w:rsidRDefault="00A551E6">
      <w:pPr>
        <w:widowControl/>
        <w:autoSpaceDE w:val="0"/>
        <w:autoSpaceDN w:val="0"/>
        <w:adjustRightInd w:val="0"/>
        <w:spacing w:line="360" w:lineRule="auto"/>
        <w:ind w:firstLineChars="200" w:firstLine="420"/>
        <w:jc w:val="left"/>
      </w:pPr>
      <w:r>
        <w:rPr>
          <w:rFonts w:hint="eastAsia"/>
        </w:rPr>
        <w:t>每学分</w:t>
      </w:r>
      <w:r>
        <w:rPr>
          <w:rFonts w:hint="eastAsia"/>
        </w:rPr>
        <w:t>120</w:t>
      </w:r>
      <w:r>
        <w:rPr>
          <w:rFonts w:hint="eastAsia"/>
        </w:rPr>
        <w:t>元，实行按学分缴费方式。经录取修读辅修学士学位的学生，按规定时间办理首次缴费注册手续，每学期开学根据该学年教学计划规定的应修读课程的学分数，按照学校财务处规定的缴费手续进行缴费。学生未在</w:t>
      </w:r>
      <w:r>
        <w:t>规定时间内</w:t>
      </w:r>
      <w:r>
        <w:rPr>
          <w:rFonts w:hint="eastAsia"/>
        </w:rPr>
        <w:t>办理缴费手续，视为放弃修读辅修学士学位资格。学生未完成修读计划或未达到辅修学士学位授予条件的，已缴纳费用不予退还。重修课程按学分缴纳重修费用。经批准同意抵免的课程不收取费用。</w:t>
      </w:r>
      <w:r>
        <w:rPr>
          <w:rFonts w:ascii="宋体" w:hAnsi="宋体" w:cs="Songti SC" w:hint="eastAsia"/>
          <w:color w:val="000000"/>
          <w:kern w:val="0"/>
          <w:szCs w:val="28"/>
        </w:rPr>
        <w:t>申请缓修的课程在补修学年进行缴费。</w:t>
      </w:r>
    </w:p>
    <w:p w:rsidR="001F61AD" w:rsidRDefault="001F61AD">
      <w:pPr>
        <w:widowControl/>
        <w:autoSpaceDE w:val="0"/>
        <w:autoSpaceDN w:val="0"/>
        <w:adjustRightInd w:val="0"/>
        <w:spacing w:line="360" w:lineRule="auto"/>
        <w:ind w:firstLineChars="200" w:firstLine="420"/>
        <w:jc w:val="left"/>
      </w:pPr>
    </w:p>
    <w:p w:rsidR="001F61AD" w:rsidRDefault="00A551E6">
      <w:pPr>
        <w:spacing w:line="360" w:lineRule="auto"/>
        <w:rPr>
          <w:b/>
        </w:rPr>
      </w:pPr>
      <w:r>
        <w:rPr>
          <w:rFonts w:hint="eastAsia"/>
          <w:b/>
        </w:rPr>
        <w:t>报名事宜：</w:t>
      </w:r>
    </w:p>
    <w:p w:rsidR="001F61AD" w:rsidRDefault="00A551E6">
      <w:pPr>
        <w:widowControl/>
        <w:autoSpaceDE w:val="0"/>
        <w:autoSpaceDN w:val="0"/>
        <w:adjustRightInd w:val="0"/>
        <w:spacing w:line="360" w:lineRule="auto"/>
        <w:ind w:firstLineChars="200" w:firstLine="420"/>
        <w:jc w:val="left"/>
        <w:rPr>
          <w:rFonts w:ascii="宋体" w:hAnsi="宋体" w:cs="Songti SC"/>
          <w:color w:val="000000"/>
          <w:kern w:val="0"/>
          <w:szCs w:val="28"/>
        </w:rPr>
      </w:pPr>
      <w:r>
        <w:rPr>
          <w:rFonts w:ascii="宋体" w:hAnsi="宋体" w:cs="Songti SC" w:hint="eastAsia"/>
          <w:color w:val="000000"/>
          <w:kern w:val="0"/>
          <w:szCs w:val="28"/>
        </w:rPr>
        <w:t>凡符合报名条件拟修</w:t>
      </w:r>
      <w:proofErr w:type="gramStart"/>
      <w:r>
        <w:rPr>
          <w:rFonts w:ascii="宋体" w:hAnsi="宋体" w:cs="Songti SC" w:hint="eastAsia"/>
          <w:color w:val="000000"/>
          <w:kern w:val="0"/>
          <w:szCs w:val="28"/>
        </w:rPr>
        <w:t>读法学辅修学士</w:t>
      </w:r>
      <w:proofErr w:type="gramEnd"/>
      <w:r>
        <w:rPr>
          <w:rFonts w:ascii="宋体" w:hAnsi="宋体" w:cs="Songti SC" w:hint="eastAsia"/>
          <w:color w:val="000000"/>
          <w:kern w:val="0"/>
          <w:szCs w:val="28"/>
        </w:rPr>
        <w:t>学位的学生，根据学校通知</w:t>
      </w:r>
      <w:r>
        <w:rPr>
          <w:rFonts w:ascii="宋体" w:hAnsi="宋体" w:cs="Songti SC"/>
          <w:color w:val="000000"/>
          <w:kern w:val="0"/>
          <w:szCs w:val="28"/>
        </w:rPr>
        <w:t>进行报名</w:t>
      </w:r>
      <w:r>
        <w:rPr>
          <w:rFonts w:ascii="宋体" w:hAnsi="宋体" w:cs="Songti SC" w:hint="eastAsia"/>
          <w:color w:val="000000"/>
          <w:kern w:val="0"/>
          <w:szCs w:val="28"/>
        </w:rPr>
        <w:t>，人文学院进行选拔，经审核后于开学第一周公布录取名单。</w:t>
      </w:r>
    </w:p>
    <w:p w:rsidR="001F61AD" w:rsidRDefault="00A551E6">
      <w:pPr>
        <w:widowControl/>
        <w:autoSpaceDE w:val="0"/>
        <w:autoSpaceDN w:val="0"/>
        <w:adjustRightInd w:val="0"/>
        <w:spacing w:line="360" w:lineRule="auto"/>
        <w:ind w:firstLineChars="200" w:firstLine="420"/>
        <w:jc w:val="left"/>
        <w:rPr>
          <w:rFonts w:ascii="宋体" w:hAnsi="宋体" w:cs="Songti SC"/>
          <w:color w:val="000000"/>
          <w:kern w:val="0"/>
          <w:szCs w:val="28"/>
        </w:rPr>
      </w:pPr>
      <w:r>
        <w:rPr>
          <w:rFonts w:ascii="宋体" w:hAnsi="宋体" w:cs="Songti SC" w:hint="eastAsia"/>
          <w:color w:val="000000"/>
          <w:kern w:val="0"/>
          <w:szCs w:val="28"/>
        </w:rPr>
        <w:t>报名时间：20</w:t>
      </w:r>
      <w:r>
        <w:rPr>
          <w:rFonts w:ascii="宋体" w:hAnsi="宋体" w:cs="Songti SC"/>
          <w:color w:val="000000"/>
          <w:kern w:val="0"/>
          <w:szCs w:val="28"/>
        </w:rPr>
        <w:t>2</w:t>
      </w:r>
      <w:r>
        <w:rPr>
          <w:rFonts w:ascii="宋体" w:hAnsi="宋体" w:cs="Songti SC" w:hint="eastAsia"/>
          <w:color w:val="000000"/>
          <w:kern w:val="0"/>
          <w:szCs w:val="28"/>
        </w:rPr>
        <w:t>2年8月17日——8月19日</w:t>
      </w:r>
    </w:p>
    <w:p w:rsidR="001F61AD" w:rsidRDefault="00A551E6">
      <w:pPr>
        <w:widowControl/>
        <w:autoSpaceDE w:val="0"/>
        <w:autoSpaceDN w:val="0"/>
        <w:adjustRightInd w:val="0"/>
        <w:spacing w:line="360" w:lineRule="auto"/>
        <w:ind w:firstLineChars="200" w:firstLine="420"/>
        <w:jc w:val="left"/>
        <w:rPr>
          <w:rFonts w:ascii="宋体" w:hAnsi="宋体" w:cs="Songti SC"/>
          <w:color w:val="000000"/>
          <w:kern w:val="0"/>
          <w:szCs w:val="28"/>
        </w:rPr>
      </w:pPr>
      <w:r>
        <w:rPr>
          <w:rFonts w:ascii="宋体" w:hAnsi="宋体" w:cs="Songti SC" w:hint="eastAsia"/>
          <w:noProof/>
          <w:color w:val="000000"/>
          <w:kern w:val="0"/>
          <w:szCs w:val="28"/>
        </w:rPr>
        <w:drawing>
          <wp:anchor distT="0" distB="0" distL="114300" distR="114300" simplePos="0" relativeHeight="251659264" behindDoc="1" locked="0" layoutInCell="1" allowOverlap="1">
            <wp:simplePos x="0" y="0"/>
            <wp:positionH relativeFrom="column">
              <wp:posOffset>3860800</wp:posOffset>
            </wp:positionH>
            <wp:positionV relativeFrom="paragraph">
              <wp:posOffset>34290</wp:posOffset>
            </wp:positionV>
            <wp:extent cx="1511935" cy="1699895"/>
            <wp:effectExtent l="0" t="0" r="12065" b="0"/>
            <wp:wrapTight wrapText="bothSides">
              <wp:wrapPolygon edited="0">
                <wp:start x="0" y="0"/>
                <wp:lineTo x="0" y="21301"/>
                <wp:lineTo x="21228" y="21301"/>
                <wp:lineTo x="21228" y="0"/>
                <wp:lineTo x="0" y="0"/>
              </wp:wrapPolygon>
            </wp:wrapTight>
            <wp:docPr id="2" name="图片 2" descr="39bc8f6676c4fc7988bdfb0fb98d3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9bc8f6676c4fc7988bdfb0fb98d3c0"/>
                    <pic:cNvPicPr>
                      <a:picLocks noChangeAspect="1"/>
                    </pic:cNvPicPr>
                  </pic:nvPicPr>
                  <pic:blipFill>
                    <a:blip r:embed="rId5"/>
                    <a:stretch>
                      <a:fillRect/>
                    </a:stretch>
                  </pic:blipFill>
                  <pic:spPr>
                    <a:xfrm>
                      <a:off x="0" y="0"/>
                      <a:ext cx="1511935" cy="1699895"/>
                    </a:xfrm>
                    <a:prstGeom prst="rect">
                      <a:avLst/>
                    </a:prstGeom>
                  </pic:spPr>
                </pic:pic>
              </a:graphicData>
            </a:graphic>
          </wp:anchor>
        </w:drawing>
      </w:r>
      <w:r>
        <w:rPr>
          <w:rFonts w:ascii="宋体" w:hAnsi="宋体" w:cs="Songti SC" w:hint="eastAsia"/>
          <w:color w:val="000000"/>
          <w:kern w:val="0"/>
          <w:szCs w:val="28"/>
        </w:rPr>
        <w:t>报名咨询：</w:t>
      </w:r>
      <w:bookmarkEnd w:id="2"/>
      <w:bookmarkEnd w:id="3"/>
      <w:r>
        <w:rPr>
          <w:rFonts w:ascii="宋体" w:hAnsi="宋体" w:cs="Songti SC" w:hint="eastAsia"/>
          <w:color w:val="000000"/>
          <w:kern w:val="0"/>
          <w:szCs w:val="28"/>
        </w:rPr>
        <w:t>加入“2022法学辅修学士学位报名咨询”群进行咨询（扫描右侧</w:t>
      </w:r>
      <w:proofErr w:type="gramStart"/>
      <w:r>
        <w:rPr>
          <w:rFonts w:ascii="宋体" w:hAnsi="宋体" w:cs="Songti SC" w:hint="eastAsia"/>
          <w:color w:val="000000"/>
          <w:kern w:val="0"/>
          <w:szCs w:val="28"/>
        </w:rPr>
        <w:t>二维码入</w:t>
      </w:r>
      <w:proofErr w:type="gramEnd"/>
      <w:r>
        <w:rPr>
          <w:rFonts w:ascii="宋体" w:hAnsi="宋体" w:cs="Songti SC" w:hint="eastAsia"/>
          <w:color w:val="000000"/>
          <w:kern w:val="0"/>
          <w:szCs w:val="28"/>
        </w:rPr>
        <w:t>群，入群</w:t>
      </w:r>
      <w:proofErr w:type="gramStart"/>
      <w:r>
        <w:rPr>
          <w:rFonts w:ascii="宋体" w:hAnsi="宋体" w:cs="Songti SC" w:hint="eastAsia"/>
          <w:color w:val="000000"/>
          <w:kern w:val="0"/>
          <w:szCs w:val="28"/>
        </w:rPr>
        <w:t>后把群里</w:t>
      </w:r>
      <w:proofErr w:type="gramEnd"/>
      <w:r>
        <w:rPr>
          <w:rFonts w:ascii="宋体" w:hAnsi="宋体" w:cs="Songti SC" w:hint="eastAsia"/>
          <w:color w:val="000000"/>
          <w:kern w:val="0"/>
          <w:szCs w:val="28"/>
        </w:rPr>
        <w:t>的昵称改为“学院+学号+姓名”）。</w:t>
      </w:r>
    </w:p>
    <w:p w:rsidR="001F61AD" w:rsidRDefault="00A551E6">
      <w:pPr>
        <w:widowControl/>
        <w:autoSpaceDE w:val="0"/>
        <w:autoSpaceDN w:val="0"/>
        <w:adjustRightInd w:val="0"/>
        <w:spacing w:line="360" w:lineRule="auto"/>
        <w:ind w:firstLineChars="200" w:firstLine="420"/>
        <w:jc w:val="left"/>
        <w:rPr>
          <w:rFonts w:ascii="宋体" w:hAnsi="宋体" w:cs="Songti SC"/>
          <w:color w:val="000000"/>
          <w:kern w:val="0"/>
          <w:szCs w:val="28"/>
        </w:rPr>
      </w:pPr>
      <w:r>
        <w:rPr>
          <w:rFonts w:ascii="宋体" w:hAnsi="宋体" w:cs="Songti SC" w:hint="eastAsia"/>
          <w:color w:val="000000"/>
          <w:kern w:val="0"/>
          <w:szCs w:val="28"/>
        </w:rPr>
        <w:t>线上说明会：2022年法学辅修学士学位说明会将于8月12日上午10：00</w:t>
      </w:r>
      <w:proofErr w:type="gramStart"/>
      <w:r>
        <w:rPr>
          <w:rFonts w:ascii="宋体" w:hAnsi="宋体" w:cs="Songti SC" w:hint="eastAsia"/>
          <w:color w:val="000000"/>
          <w:kern w:val="0"/>
          <w:szCs w:val="28"/>
        </w:rPr>
        <w:t>通过腾讯会议</w:t>
      </w:r>
      <w:proofErr w:type="gramEnd"/>
      <w:r>
        <w:rPr>
          <w:rFonts w:ascii="宋体" w:hAnsi="宋体" w:cs="Songti SC" w:hint="eastAsia"/>
          <w:color w:val="000000"/>
          <w:kern w:val="0"/>
          <w:szCs w:val="28"/>
        </w:rPr>
        <w:t>召开（会议号：304 727 111），请有辅修法学学士学位意向的同学届时参会并咨询。</w:t>
      </w:r>
    </w:p>
    <w:p w:rsidR="001F61AD" w:rsidRDefault="00A551E6">
      <w:pPr>
        <w:widowControl/>
        <w:autoSpaceDE w:val="0"/>
        <w:autoSpaceDN w:val="0"/>
        <w:adjustRightInd w:val="0"/>
        <w:spacing w:line="360" w:lineRule="auto"/>
        <w:ind w:firstLineChars="200" w:firstLine="422"/>
        <w:jc w:val="left"/>
        <w:rPr>
          <w:rFonts w:ascii="宋体" w:hAnsi="宋体" w:cs="Songti SC"/>
          <w:b/>
          <w:bCs/>
          <w:color w:val="000000"/>
          <w:kern w:val="0"/>
          <w:szCs w:val="28"/>
        </w:rPr>
      </w:pPr>
      <w:bookmarkStart w:id="4" w:name="_GoBack"/>
      <w:bookmarkEnd w:id="4"/>
      <w:r>
        <w:rPr>
          <w:rFonts w:ascii="宋体" w:hAnsi="宋体" w:cs="Songti SC" w:hint="eastAsia"/>
          <w:b/>
          <w:bCs/>
          <w:color w:val="000000"/>
          <w:kern w:val="0"/>
          <w:szCs w:val="28"/>
        </w:rPr>
        <w:t>本简章未尽事宜，按照《北京中医药大学辅修学士学位管理规定》执行。</w:t>
      </w:r>
    </w:p>
    <w:sectPr w:rsidR="001F61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ongti SC">
    <w:altName w:val="Lingoes Unicode"/>
    <w:charset w:val="88"/>
    <w:family w:val="auto"/>
    <w:pitch w:val="default"/>
    <w:sig w:usb0="00000000" w:usb1="00000000" w:usb2="00000010" w:usb3="00000000" w:csb0="0014009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0Nzc3YWM3NDVhMTY5MjU2OWU5NzljNDVkZGZmZTkifQ=="/>
  </w:docVars>
  <w:rsids>
    <w:rsidRoot w:val="0072114D"/>
    <w:rsid w:val="000249CD"/>
    <w:rsid w:val="000548BF"/>
    <w:rsid w:val="000710D9"/>
    <w:rsid w:val="00085C59"/>
    <w:rsid w:val="000A6E80"/>
    <w:rsid w:val="000B68A1"/>
    <w:rsid w:val="00121B2E"/>
    <w:rsid w:val="001457FA"/>
    <w:rsid w:val="00146C40"/>
    <w:rsid w:val="00160F2C"/>
    <w:rsid w:val="001C34B3"/>
    <w:rsid w:val="001D6AF9"/>
    <w:rsid w:val="001F61AD"/>
    <w:rsid w:val="00201D4A"/>
    <w:rsid w:val="00212A99"/>
    <w:rsid w:val="00215807"/>
    <w:rsid w:val="00227881"/>
    <w:rsid w:val="0026016D"/>
    <w:rsid w:val="00263913"/>
    <w:rsid w:val="00272F7E"/>
    <w:rsid w:val="00284AD4"/>
    <w:rsid w:val="002C307F"/>
    <w:rsid w:val="002E21B4"/>
    <w:rsid w:val="002E5979"/>
    <w:rsid w:val="00317644"/>
    <w:rsid w:val="003341F8"/>
    <w:rsid w:val="00354022"/>
    <w:rsid w:val="003854E8"/>
    <w:rsid w:val="003907FE"/>
    <w:rsid w:val="003C57E4"/>
    <w:rsid w:val="003C67B4"/>
    <w:rsid w:val="003E1994"/>
    <w:rsid w:val="003E257F"/>
    <w:rsid w:val="00400FF5"/>
    <w:rsid w:val="00430012"/>
    <w:rsid w:val="00445AD3"/>
    <w:rsid w:val="00450EF9"/>
    <w:rsid w:val="00457174"/>
    <w:rsid w:val="004877FA"/>
    <w:rsid w:val="00500F25"/>
    <w:rsid w:val="00506477"/>
    <w:rsid w:val="00514B9A"/>
    <w:rsid w:val="005154F6"/>
    <w:rsid w:val="00526B0D"/>
    <w:rsid w:val="0059377C"/>
    <w:rsid w:val="00595B6A"/>
    <w:rsid w:val="0059712F"/>
    <w:rsid w:val="005C741B"/>
    <w:rsid w:val="00602A56"/>
    <w:rsid w:val="0061704B"/>
    <w:rsid w:val="00625F18"/>
    <w:rsid w:val="00632704"/>
    <w:rsid w:val="006333B1"/>
    <w:rsid w:val="00672DEF"/>
    <w:rsid w:val="006D279B"/>
    <w:rsid w:val="0071095D"/>
    <w:rsid w:val="0072114D"/>
    <w:rsid w:val="00723795"/>
    <w:rsid w:val="00775016"/>
    <w:rsid w:val="00776F89"/>
    <w:rsid w:val="0079090B"/>
    <w:rsid w:val="00793577"/>
    <w:rsid w:val="007D21F2"/>
    <w:rsid w:val="007E7C4A"/>
    <w:rsid w:val="00817028"/>
    <w:rsid w:val="00817D40"/>
    <w:rsid w:val="00855A1A"/>
    <w:rsid w:val="00894460"/>
    <w:rsid w:val="008A2AE9"/>
    <w:rsid w:val="008C3906"/>
    <w:rsid w:val="008D026E"/>
    <w:rsid w:val="008D0E3F"/>
    <w:rsid w:val="008D23E4"/>
    <w:rsid w:val="00952A31"/>
    <w:rsid w:val="00973AB2"/>
    <w:rsid w:val="00A03970"/>
    <w:rsid w:val="00A37E87"/>
    <w:rsid w:val="00A551E6"/>
    <w:rsid w:val="00A56CA4"/>
    <w:rsid w:val="00A745A9"/>
    <w:rsid w:val="00A815BE"/>
    <w:rsid w:val="00AE6080"/>
    <w:rsid w:val="00B25DFE"/>
    <w:rsid w:val="00B3070A"/>
    <w:rsid w:val="00B42B65"/>
    <w:rsid w:val="00B65AFA"/>
    <w:rsid w:val="00B67985"/>
    <w:rsid w:val="00BB4523"/>
    <w:rsid w:val="00BC32B0"/>
    <w:rsid w:val="00BC7380"/>
    <w:rsid w:val="00BD6B9E"/>
    <w:rsid w:val="00C153F0"/>
    <w:rsid w:val="00C3718D"/>
    <w:rsid w:val="00C41807"/>
    <w:rsid w:val="00C72CE9"/>
    <w:rsid w:val="00CC3E1D"/>
    <w:rsid w:val="00CE2863"/>
    <w:rsid w:val="00CF33B4"/>
    <w:rsid w:val="00CF6234"/>
    <w:rsid w:val="00D153ED"/>
    <w:rsid w:val="00D372CF"/>
    <w:rsid w:val="00D701CD"/>
    <w:rsid w:val="00DB586D"/>
    <w:rsid w:val="00DE18B8"/>
    <w:rsid w:val="00DE4314"/>
    <w:rsid w:val="00DF5D68"/>
    <w:rsid w:val="00E03805"/>
    <w:rsid w:val="00E16EA2"/>
    <w:rsid w:val="00E320A9"/>
    <w:rsid w:val="00E53EF5"/>
    <w:rsid w:val="00E560D8"/>
    <w:rsid w:val="00E602CE"/>
    <w:rsid w:val="00E7075F"/>
    <w:rsid w:val="00EC7334"/>
    <w:rsid w:val="00F107FA"/>
    <w:rsid w:val="00F3375C"/>
    <w:rsid w:val="00F42470"/>
    <w:rsid w:val="00F52979"/>
    <w:rsid w:val="00F6506F"/>
    <w:rsid w:val="00FE79C8"/>
    <w:rsid w:val="01A21CD7"/>
    <w:rsid w:val="049E4F10"/>
    <w:rsid w:val="053A13B6"/>
    <w:rsid w:val="063D1CC6"/>
    <w:rsid w:val="0EBA4BE1"/>
    <w:rsid w:val="0F6F3C6E"/>
    <w:rsid w:val="10EA1EE2"/>
    <w:rsid w:val="13CE7899"/>
    <w:rsid w:val="15367365"/>
    <w:rsid w:val="172723FC"/>
    <w:rsid w:val="17FF44C5"/>
    <w:rsid w:val="1A204D13"/>
    <w:rsid w:val="1A9D3DCA"/>
    <w:rsid w:val="1C7B0F18"/>
    <w:rsid w:val="1CD33459"/>
    <w:rsid w:val="1DB73818"/>
    <w:rsid w:val="1E325749"/>
    <w:rsid w:val="1F414A66"/>
    <w:rsid w:val="237E0C4E"/>
    <w:rsid w:val="23AD7614"/>
    <w:rsid w:val="2883009C"/>
    <w:rsid w:val="28DE0127"/>
    <w:rsid w:val="295076D8"/>
    <w:rsid w:val="2E446CB5"/>
    <w:rsid w:val="2E595C59"/>
    <w:rsid w:val="2F1A5D11"/>
    <w:rsid w:val="32065A61"/>
    <w:rsid w:val="32BC1537"/>
    <w:rsid w:val="344D18F8"/>
    <w:rsid w:val="35655A01"/>
    <w:rsid w:val="364B5A31"/>
    <w:rsid w:val="37472FC3"/>
    <w:rsid w:val="409D454D"/>
    <w:rsid w:val="412D15AD"/>
    <w:rsid w:val="42F24900"/>
    <w:rsid w:val="45FC1E93"/>
    <w:rsid w:val="48343468"/>
    <w:rsid w:val="48FD558A"/>
    <w:rsid w:val="4BBF1826"/>
    <w:rsid w:val="4BC33D59"/>
    <w:rsid w:val="4CC329EB"/>
    <w:rsid w:val="4D6D5452"/>
    <w:rsid w:val="4F8A44B3"/>
    <w:rsid w:val="511857A5"/>
    <w:rsid w:val="51C92E73"/>
    <w:rsid w:val="52C8401D"/>
    <w:rsid w:val="532D03F0"/>
    <w:rsid w:val="53E72F8E"/>
    <w:rsid w:val="54AF0A2F"/>
    <w:rsid w:val="55BB5438"/>
    <w:rsid w:val="591D0891"/>
    <w:rsid w:val="59A9626A"/>
    <w:rsid w:val="5D5C0C41"/>
    <w:rsid w:val="5D7A1093"/>
    <w:rsid w:val="5E25019A"/>
    <w:rsid w:val="5F61293D"/>
    <w:rsid w:val="62B912DA"/>
    <w:rsid w:val="634829C1"/>
    <w:rsid w:val="6406722D"/>
    <w:rsid w:val="66C0417D"/>
    <w:rsid w:val="68BC1A9F"/>
    <w:rsid w:val="68C301C4"/>
    <w:rsid w:val="693E72AD"/>
    <w:rsid w:val="69794D27"/>
    <w:rsid w:val="6A941E18"/>
    <w:rsid w:val="71D74D41"/>
    <w:rsid w:val="755D257B"/>
    <w:rsid w:val="758B0CC8"/>
    <w:rsid w:val="75CB690A"/>
    <w:rsid w:val="766823AB"/>
    <w:rsid w:val="77873B18"/>
    <w:rsid w:val="7AA13755"/>
    <w:rsid w:val="7AA944D4"/>
    <w:rsid w:val="7B4F6B94"/>
    <w:rsid w:val="7BA82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2B7A24C"/>
  <w15:docId w15:val="{9621807A-78CC-44AA-906E-1562EF121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semiHidden/>
    <w:unhideWhenUsed/>
    <w:qFormat/>
    <w:pPr>
      <w:tabs>
        <w:tab w:val="center" w:pos="4153"/>
        <w:tab w:val="right" w:pos="8306"/>
      </w:tabs>
      <w:snapToGrid w:val="0"/>
      <w:jc w:val="left"/>
    </w:pPr>
    <w:rPr>
      <w:sz w:val="18"/>
      <w:szCs w:val="18"/>
    </w:rPr>
  </w:style>
  <w:style w:type="paragraph" w:styleId="a9">
    <w:name w:val="header"/>
    <w:basedOn w:val="a"/>
    <w:link w:val="aa"/>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annotation reference"/>
    <w:basedOn w:val="a0"/>
    <w:uiPriority w:val="99"/>
    <w:semiHidden/>
    <w:unhideWhenUsed/>
    <w:qFormat/>
    <w:rPr>
      <w:sz w:val="21"/>
      <w:szCs w:val="21"/>
    </w:rPr>
  </w:style>
  <w:style w:type="character" w:customStyle="1" w:styleId="a6">
    <w:name w:val="批注框文本 字符"/>
    <w:basedOn w:val="a0"/>
    <w:link w:val="a5"/>
    <w:uiPriority w:val="99"/>
    <w:semiHidden/>
    <w:qFormat/>
    <w:rPr>
      <w:sz w:val="18"/>
      <w:szCs w:val="18"/>
    </w:rPr>
  </w:style>
  <w:style w:type="character" w:customStyle="1" w:styleId="aa">
    <w:name w:val="页眉 字符"/>
    <w:basedOn w:val="a0"/>
    <w:link w:val="a9"/>
    <w:uiPriority w:val="99"/>
    <w:semiHidden/>
    <w:qFormat/>
    <w:rPr>
      <w:sz w:val="18"/>
      <w:szCs w:val="18"/>
    </w:rPr>
  </w:style>
  <w:style w:type="character" w:customStyle="1" w:styleId="a8">
    <w:name w:val="页脚 字符"/>
    <w:basedOn w:val="a0"/>
    <w:link w:val="a7"/>
    <w:uiPriority w:val="99"/>
    <w:semiHidden/>
    <w:qFormat/>
    <w:rPr>
      <w:sz w:val="18"/>
      <w:szCs w:val="18"/>
    </w:rPr>
  </w:style>
  <w:style w:type="character" w:customStyle="1" w:styleId="a4">
    <w:name w:val="批注文字 字符"/>
    <w:basedOn w:val="a0"/>
    <w:link w:val="a3"/>
    <w:uiPriority w:val="99"/>
    <w:semiHidden/>
    <w:qFormat/>
  </w:style>
  <w:style w:type="character" w:customStyle="1" w:styleId="ac">
    <w:name w:val="批注主题 字符"/>
    <w:basedOn w:val="a4"/>
    <w:link w:val="ab"/>
    <w:uiPriority w:val="99"/>
    <w:semiHidden/>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85D130B-1408-4887-A326-58B4E1712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338</Words>
  <Characters>1928</Characters>
  <Application>Microsoft Office Word</Application>
  <DocSecurity>0</DocSecurity>
  <Lines>16</Lines>
  <Paragraphs>4</Paragraphs>
  <ScaleCrop>false</ScaleCrop>
  <Company>Microsoft</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培养方案文档编辑</cp:lastModifiedBy>
  <cp:revision>29</cp:revision>
  <cp:lastPrinted>2021-07-19T07:09:00Z</cp:lastPrinted>
  <dcterms:created xsi:type="dcterms:W3CDTF">2019-07-03T05:56:00Z</dcterms:created>
  <dcterms:modified xsi:type="dcterms:W3CDTF">2022-07-15T00:59:00Z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D1F6097203844CE8957A968A75BA0E3C</vt:lpwstr>
  </property>
</Properties>
</file>