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4B2F3" w14:textId="77777777" w:rsidR="007A6CC9" w:rsidRDefault="00754C43">
      <w:pPr>
        <w:rPr>
          <w:rFonts w:ascii="黑体" w:eastAsia="黑体" w:hAnsi="黑体" w:cs="黑体"/>
          <w:color w:val="000000"/>
        </w:rPr>
      </w:pPr>
      <w:r>
        <w:rPr>
          <w:rFonts w:ascii="黑体" w:eastAsia="黑体" w:hAnsi="黑体" w:cs="黑体" w:hint="eastAsia"/>
          <w:color w:val="000000"/>
        </w:rPr>
        <w:t>附件1</w:t>
      </w:r>
    </w:p>
    <w:p w14:paraId="1EC1F7B6" w14:textId="77777777" w:rsidR="007A6CC9" w:rsidRDefault="007A6CC9">
      <w:pPr>
        <w:snapToGrid w:val="0"/>
        <w:rPr>
          <w:rFonts w:ascii="黑体" w:eastAsia="黑体" w:hAnsi="黑体" w:cs="黑体"/>
          <w:color w:val="000000"/>
          <w:sz w:val="32"/>
          <w:szCs w:val="32"/>
        </w:rPr>
      </w:pPr>
    </w:p>
    <w:p w14:paraId="1248B605" w14:textId="77777777" w:rsidR="007A6CC9" w:rsidRDefault="00754C43">
      <w:pPr>
        <w:snapToGrid w:val="0"/>
        <w:jc w:val="center"/>
        <w:rPr>
          <w:rFonts w:ascii="方正小标宋简体" w:eastAsia="方正小标宋简体"/>
          <w:color w:val="000000"/>
          <w:sz w:val="44"/>
          <w:szCs w:val="44"/>
        </w:rPr>
      </w:pPr>
      <w:r>
        <w:rPr>
          <w:rFonts w:ascii="方正小标宋简体" w:eastAsia="方正小标宋简体" w:hint="eastAsia"/>
          <w:color w:val="000000"/>
          <w:sz w:val="44"/>
          <w:szCs w:val="44"/>
        </w:rPr>
        <w:t>2021年北京中医药大学本科教学改革创新项目</w:t>
      </w:r>
      <w:r w:rsidR="00EC0274">
        <w:rPr>
          <w:rFonts w:ascii="方正小标宋简体" w:eastAsia="方正小标宋简体" w:hint="eastAsia"/>
          <w:color w:val="000000"/>
          <w:sz w:val="44"/>
          <w:szCs w:val="44"/>
        </w:rPr>
        <w:t>招标</w:t>
      </w:r>
      <w:r>
        <w:rPr>
          <w:rFonts w:ascii="方正小标宋简体" w:eastAsia="方正小标宋简体" w:hint="eastAsia"/>
          <w:color w:val="000000"/>
          <w:sz w:val="44"/>
          <w:szCs w:val="44"/>
        </w:rPr>
        <w:t>指南</w:t>
      </w:r>
    </w:p>
    <w:p w14:paraId="0A7B9A70" w14:textId="77777777" w:rsidR="007A6CC9" w:rsidRDefault="007A6CC9">
      <w:pPr>
        <w:ind w:firstLineChars="200" w:firstLine="640"/>
        <w:rPr>
          <w:sz w:val="32"/>
          <w:szCs w:val="32"/>
        </w:rPr>
      </w:pPr>
    </w:p>
    <w:p w14:paraId="42E06C24" w14:textId="77777777" w:rsidR="00EC0274" w:rsidRDefault="00754C43">
      <w:pPr>
        <w:ind w:firstLineChars="200" w:firstLine="640"/>
        <w:rPr>
          <w:sz w:val="32"/>
          <w:szCs w:val="32"/>
        </w:rPr>
      </w:pPr>
      <w:r>
        <w:rPr>
          <w:rFonts w:hint="eastAsia"/>
          <w:sz w:val="32"/>
          <w:szCs w:val="32"/>
        </w:rPr>
        <w:t>本科教学改革创新项目应体现人才培养模式改革、专业建设、课程与教材建设、教学方法与手段、考核评价、学生发展等方面的重大、重要创新研究与实践。</w:t>
      </w:r>
    </w:p>
    <w:p w14:paraId="36A1766C" w14:textId="77777777" w:rsidR="007A6CC9" w:rsidRDefault="00754C43">
      <w:pPr>
        <w:ind w:firstLineChars="200" w:firstLine="640"/>
        <w:rPr>
          <w:sz w:val="32"/>
          <w:szCs w:val="32"/>
        </w:rPr>
      </w:pPr>
      <w:r>
        <w:rPr>
          <w:rFonts w:hint="eastAsia"/>
          <w:sz w:val="32"/>
          <w:szCs w:val="32"/>
        </w:rPr>
        <w:t>本指南列出的内容为项目研究的方向，</w:t>
      </w:r>
      <w:r w:rsidR="00EC0274">
        <w:rPr>
          <w:rFonts w:hint="eastAsia"/>
          <w:sz w:val="32"/>
          <w:szCs w:val="32"/>
        </w:rPr>
        <w:t>并非</w:t>
      </w:r>
      <w:r>
        <w:rPr>
          <w:rFonts w:hint="eastAsia"/>
          <w:sz w:val="32"/>
          <w:szCs w:val="32"/>
        </w:rPr>
        <w:t>具体项目名称，申请人可在本指南的指导下，结合教学实际情况，确定研究内容和申报</w:t>
      </w:r>
      <w:r w:rsidR="00EC0274">
        <w:rPr>
          <w:rFonts w:hint="eastAsia"/>
          <w:sz w:val="32"/>
          <w:szCs w:val="32"/>
        </w:rPr>
        <w:t>题目</w:t>
      </w:r>
      <w:r>
        <w:rPr>
          <w:rFonts w:hint="eastAsia"/>
          <w:sz w:val="32"/>
          <w:szCs w:val="32"/>
        </w:rPr>
        <w:t>。</w:t>
      </w:r>
    </w:p>
    <w:p w14:paraId="6B48E2CD" w14:textId="77777777" w:rsidR="007A6CC9" w:rsidRPr="00EC0274" w:rsidRDefault="00754C43">
      <w:pPr>
        <w:numPr>
          <w:ilvl w:val="0"/>
          <w:numId w:val="1"/>
        </w:numPr>
        <w:ind w:firstLineChars="200" w:firstLine="640"/>
        <w:rPr>
          <w:rFonts w:ascii="黑体" w:eastAsia="黑体" w:hAnsi="黑体"/>
          <w:bCs/>
          <w:sz w:val="32"/>
          <w:szCs w:val="32"/>
        </w:rPr>
      </w:pPr>
      <w:r w:rsidRPr="00EC0274">
        <w:rPr>
          <w:rFonts w:ascii="黑体" w:eastAsia="黑体" w:hAnsi="黑体" w:hint="eastAsia"/>
          <w:bCs/>
          <w:sz w:val="32"/>
          <w:szCs w:val="32"/>
        </w:rPr>
        <w:t>人才培养模式改革</w:t>
      </w:r>
    </w:p>
    <w:p w14:paraId="6631BCF2" w14:textId="77777777" w:rsidR="00EC0274" w:rsidRDefault="00EC0274">
      <w:pPr>
        <w:ind w:firstLineChars="200" w:firstLine="640"/>
        <w:rPr>
          <w:sz w:val="32"/>
          <w:szCs w:val="32"/>
        </w:rPr>
      </w:pPr>
      <w:r>
        <w:rPr>
          <w:rFonts w:hint="eastAsia"/>
          <w:sz w:val="32"/>
          <w:szCs w:val="32"/>
        </w:rPr>
        <w:t>在</w:t>
      </w:r>
      <w:r w:rsidRPr="00EC0274">
        <w:rPr>
          <w:rFonts w:hint="eastAsia"/>
          <w:sz w:val="32"/>
          <w:szCs w:val="32"/>
        </w:rPr>
        <w:t>新医科背景下</w:t>
      </w:r>
      <w:r>
        <w:rPr>
          <w:rFonts w:hint="eastAsia"/>
          <w:sz w:val="32"/>
          <w:szCs w:val="32"/>
        </w:rPr>
        <w:t>，依照“宽口径，厚基础，重经典，更人文”的</w:t>
      </w:r>
      <w:r w:rsidRPr="00037A47">
        <w:rPr>
          <w:rFonts w:hint="eastAsia"/>
          <w:sz w:val="32"/>
          <w:szCs w:val="32"/>
        </w:rPr>
        <w:t>人才培养模式，</w:t>
      </w:r>
      <w:r>
        <w:rPr>
          <w:rFonts w:hint="eastAsia"/>
          <w:sz w:val="32"/>
          <w:szCs w:val="32"/>
        </w:rPr>
        <w:t>开展长学制培养模式、</w:t>
      </w:r>
      <w:r w:rsidR="00754C43">
        <w:rPr>
          <w:rFonts w:hint="eastAsia"/>
          <w:sz w:val="32"/>
          <w:szCs w:val="32"/>
        </w:rPr>
        <w:t>跨学科交叉</w:t>
      </w:r>
      <w:r>
        <w:rPr>
          <w:rFonts w:hint="eastAsia"/>
          <w:sz w:val="32"/>
          <w:szCs w:val="32"/>
        </w:rPr>
        <w:t>培养模式</w:t>
      </w:r>
      <w:r w:rsidR="00754C43">
        <w:rPr>
          <w:rFonts w:hint="eastAsia"/>
          <w:sz w:val="32"/>
          <w:szCs w:val="32"/>
        </w:rPr>
        <w:t>、</w:t>
      </w:r>
      <w:r>
        <w:rPr>
          <w:rFonts w:hint="eastAsia"/>
          <w:sz w:val="32"/>
          <w:szCs w:val="32"/>
        </w:rPr>
        <w:t>各专业特色培养模式的探索性研究。</w:t>
      </w:r>
    </w:p>
    <w:p w14:paraId="1D2A6E1A" w14:textId="77777777" w:rsidR="00EC0274" w:rsidRDefault="00754C43">
      <w:pPr>
        <w:ind w:firstLineChars="200" w:firstLine="640"/>
        <w:rPr>
          <w:sz w:val="32"/>
          <w:szCs w:val="32"/>
        </w:rPr>
      </w:pPr>
      <w:r>
        <w:rPr>
          <w:rFonts w:hint="eastAsia"/>
          <w:sz w:val="32"/>
          <w:szCs w:val="32"/>
        </w:rPr>
        <w:t>鼓励</w:t>
      </w:r>
      <w:r w:rsidR="00EC0274">
        <w:rPr>
          <w:rFonts w:hint="eastAsia"/>
          <w:sz w:val="32"/>
          <w:szCs w:val="32"/>
        </w:rPr>
        <w:t>跨院校、跨学院、跨学科、跨教研室和教学团队</w:t>
      </w:r>
      <w:r>
        <w:rPr>
          <w:rFonts w:hint="eastAsia"/>
          <w:sz w:val="32"/>
          <w:szCs w:val="32"/>
        </w:rPr>
        <w:t>的协同创新</w:t>
      </w:r>
      <w:r w:rsidR="00EC0274">
        <w:rPr>
          <w:rFonts w:hint="eastAsia"/>
          <w:sz w:val="32"/>
          <w:szCs w:val="32"/>
        </w:rPr>
        <w:t>。</w:t>
      </w:r>
    </w:p>
    <w:p w14:paraId="7FCE9B48" w14:textId="77777777" w:rsidR="007A6CC9" w:rsidRPr="00EC0274" w:rsidRDefault="00754C43" w:rsidP="00EC0274">
      <w:pPr>
        <w:numPr>
          <w:ilvl w:val="0"/>
          <w:numId w:val="1"/>
        </w:numPr>
        <w:ind w:firstLineChars="200" w:firstLine="640"/>
        <w:rPr>
          <w:rFonts w:ascii="黑体" w:eastAsia="黑体" w:hAnsi="黑体"/>
          <w:bCs/>
          <w:sz w:val="32"/>
          <w:szCs w:val="32"/>
        </w:rPr>
      </w:pPr>
      <w:r w:rsidRPr="00EC0274">
        <w:rPr>
          <w:rFonts w:ascii="黑体" w:eastAsia="黑体" w:hAnsi="黑体" w:hint="eastAsia"/>
          <w:bCs/>
          <w:sz w:val="32"/>
          <w:szCs w:val="32"/>
        </w:rPr>
        <w:t>专业建设</w:t>
      </w:r>
    </w:p>
    <w:p w14:paraId="34281012" w14:textId="77777777" w:rsidR="007A6CC9" w:rsidRDefault="00EC0274">
      <w:pPr>
        <w:ind w:firstLineChars="200" w:firstLine="640"/>
        <w:rPr>
          <w:sz w:val="32"/>
          <w:szCs w:val="32"/>
        </w:rPr>
      </w:pPr>
      <w:r>
        <w:rPr>
          <w:rFonts w:hint="eastAsia"/>
          <w:sz w:val="32"/>
          <w:szCs w:val="32"/>
        </w:rPr>
        <w:t>结合</w:t>
      </w:r>
      <w:r w:rsidR="00754C43">
        <w:rPr>
          <w:rFonts w:hint="eastAsia"/>
          <w:sz w:val="32"/>
          <w:szCs w:val="32"/>
        </w:rPr>
        <w:t>国家</w:t>
      </w:r>
      <w:r>
        <w:rPr>
          <w:rFonts w:hint="eastAsia"/>
          <w:sz w:val="32"/>
          <w:szCs w:val="32"/>
        </w:rPr>
        <w:t>和经济社会发展需求</w:t>
      </w:r>
      <w:r w:rsidR="00754C43">
        <w:rPr>
          <w:rFonts w:hint="eastAsia"/>
          <w:sz w:val="32"/>
          <w:szCs w:val="32"/>
        </w:rPr>
        <w:t>，</w:t>
      </w:r>
      <w:r w:rsidR="00AB4AAF">
        <w:rPr>
          <w:rFonts w:hint="eastAsia"/>
          <w:sz w:val="32"/>
          <w:szCs w:val="32"/>
        </w:rPr>
        <w:t>立足北京和良乡大学城区域发展，</w:t>
      </w:r>
      <w:r>
        <w:rPr>
          <w:rFonts w:hint="eastAsia"/>
          <w:sz w:val="32"/>
          <w:szCs w:val="32"/>
        </w:rPr>
        <w:t>以一流专业</w:t>
      </w:r>
      <w:r w:rsidR="00754C43">
        <w:rPr>
          <w:rFonts w:hint="eastAsia"/>
          <w:sz w:val="32"/>
          <w:szCs w:val="32"/>
        </w:rPr>
        <w:t>建设目标</w:t>
      </w:r>
      <w:r>
        <w:rPr>
          <w:rFonts w:hint="eastAsia"/>
          <w:sz w:val="32"/>
          <w:szCs w:val="32"/>
        </w:rPr>
        <w:t>为指引</w:t>
      </w:r>
      <w:r w:rsidR="00754C43">
        <w:rPr>
          <w:rFonts w:hint="eastAsia"/>
          <w:sz w:val="32"/>
          <w:szCs w:val="32"/>
        </w:rPr>
        <w:t>，</w:t>
      </w:r>
      <w:r>
        <w:rPr>
          <w:rFonts w:hint="eastAsia"/>
          <w:sz w:val="32"/>
          <w:szCs w:val="32"/>
        </w:rPr>
        <w:t>明确专业定位，找准专业特色，</w:t>
      </w:r>
      <w:r w:rsidR="00754C43">
        <w:rPr>
          <w:rFonts w:hint="eastAsia"/>
          <w:sz w:val="32"/>
          <w:szCs w:val="32"/>
        </w:rPr>
        <w:t>丰富专业内涵，</w:t>
      </w:r>
      <w:r>
        <w:rPr>
          <w:rFonts w:hint="eastAsia"/>
          <w:sz w:val="32"/>
          <w:szCs w:val="32"/>
        </w:rPr>
        <w:t>开展</w:t>
      </w:r>
      <w:r w:rsidR="00AB4AAF">
        <w:rPr>
          <w:rFonts w:hint="eastAsia"/>
          <w:sz w:val="32"/>
          <w:szCs w:val="32"/>
        </w:rPr>
        <w:t>关于</w:t>
      </w:r>
      <w:r w:rsidR="00754C43">
        <w:rPr>
          <w:rFonts w:hint="eastAsia"/>
          <w:sz w:val="32"/>
          <w:szCs w:val="32"/>
        </w:rPr>
        <w:t>专业特色</w:t>
      </w:r>
      <w:r w:rsidR="00AB4AAF">
        <w:rPr>
          <w:rFonts w:hint="eastAsia"/>
          <w:sz w:val="32"/>
          <w:szCs w:val="32"/>
        </w:rPr>
        <w:t>构建和持续</w:t>
      </w:r>
      <w:r w:rsidR="00754C43">
        <w:rPr>
          <w:rFonts w:hint="eastAsia"/>
          <w:sz w:val="32"/>
          <w:szCs w:val="32"/>
        </w:rPr>
        <w:t>发展</w:t>
      </w:r>
      <w:r w:rsidR="00AB4AAF">
        <w:rPr>
          <w:rFonts w:hint="eastAsia"/>
          <w:sz w:val="32"/>
          <w:szCs w:val="32"/>
        </w:rPr>
        <w:t>建设的研究与实践。</w:t>
      </w:r>
    </w:p>
    <w:p w14:paraId="7FFD4034" w14:textId="77777777" w:rsidR="007A6CC9" w:rsidRPr="00AB4AAF" w:rsidRDefault="00754C43" w:rsidP="00AB4AAF">
      <w:pPr>
        <w:numPr>
          <w:ilvl w:val="0"/>
          <w:numId w:val="1"/>
        </w:numPr>
        <w:ind w:firstLineChars="200" w:firstLine="640"/>
        <w:rPr>
          <w:rFonts w:ascii="黑体" w:eastAsia="黑体" w:hAnsi="黑体"/>
          <w:bCs/>
          <w:sz w:val="32"/>
          <w:szCs w:val="32"/>
        </w:rPr>
      </w:pPr>
      <w:r w:rsidRPr="00AB4AAF">
        <w:rPr>
          <w:rFonts w:ascii="黑体" w:eastAsia="黑体" w:hAnsi="黑体" w:hint="eastAsia"/>
          <w:bCs/>
          <w:sz w:val="32"/>
          <w:szCs w:val="32"/>
        </w:rPr>
        <w:lastRenderedPageBreak/>
        <w:t>课程与教材建设</w:t>
      </w:r>
    </w:p>
    <w:p w14:paraId="3194F78A" w14:textId="77777777" w:rsidR="00996153" w:rsidRDefault="00AB4AAF">
      <w:pPr>
        <w:ind w:firstLineChars="200" w:firstLine="640"/>
        <w:rPr>
          <w:sz w:val="32"/>
          <w:szCs w:val="32"/>
        </w:rPr>
      </w:pPr>
      <w:r>
        <w:rPr>
          <w:rFonts w:hint="eastAsia"/>
          <w:sz w:val="32"/>
          <w:szCs w:val="32"/>
        </w:rPr>
        <w:t>深化课程思政改革，</w:t>
      </w:r>
      <w:r w:rsidR="00996153">
        <w:rPr>
          <w:rFonts w:hint="eastAsia"/>
          <w:sz w:val="32"/>
          <w:szCs w:val="32"/>
        </w:rPr>
        <w:t>促进各类课程发挥育人功能，开展课程思政系统工程建设机制研究。</w:t>
      </w:r>
    </w:p>
    <w:p w14:paraId="3AE92B4C" w14:textId="77777777" w:rsidR="00AB4AAF" w:rsidRDefault="00754C43">
      <w:pPr>
        <w:ind w:firstLineChars="200" w:firstLine="640"/>
        <w:rPr>
          <w:sz w:val="32"/>
          <w:szCs w:val="32"/>
        </w:rPr>
      </w:pPr>
      <w:r>
        <w:rPr>
          <w:rFonts w:hint="eastAsia"/>
          <w:sz w:val="32"/>
          <w:szCs w:val="32"/>
        </w:rPr>
        <w:t>强化学科基础课和专业核心课程建设，</w:t>
      </w:r>
      <w:r w:rsidR="00996153">
        <w:rPr>
          <w:rFonts w:hint="eastAsia"/>
          <w:sz w:val="32"/>
          <w:szCs w:val="32"/>
        </w:rPr>
        <w:t>完善教学内容，</w:t>
      </w:r>
      <w:r>
        <w:rPr>
          <w:rFonts w:hint="eastAsia"/>
          <w:sz w:val="32"/>
          <w:szCs w:val="32"/>
        </w:rPr>
        <w:t>改进教学方式，</w:t>
      </w:r>
      <w:r w:rsidR="00996153">
        <w:rPr>
          <w:rFonts w:hint="eastAsia"/>
          <w:sz w:val="32"/>
          <w:szCs w:val="32"/>
        </w:rPr>
        <w:t>开展专业核心课程体系建设研究和整合课程体系建设研究。</w:t>
      </w:r>
    </w:p>
    <w:p w14:paraId="034841EF" w14:textId="77777777" w:rsidR="007A6CC9" w:rsidRPr="00037A47" w:rsidRDefault="00754C43">
      <w:pPr>
        <w:ind w:firstLineChars="200" w:firstLine="640"/>
        <w:rPr>
          <w:sz w:val="32"/>
          <w:szCs w:val="32"/>
        </w:rPr>
      </w:pPr>
      <w:r w:rsidRPr="00037A47">
        <w:rPr>
          <w:rFonts w:hint="eastAsia"/>
          <w:sz w:val="32"/>
          <w:szCs w:val="32"/>
        </w:rPr>
        <w:t>推动新形态教材与课程资源建设的研究与实践，探索优质教学资源共建共享与协同创新机制的研究与实践。</w:t>
      </w:r>
    </w:p>
    <w:p w14:paraId="06161265" w14:textId="77777777" w:rsidR="007A6CC9" w:rsidRPr="00037A47" w:rsidRDefault="00754C43" w:rsidP="00AB4AAF">
      <w:pPr>
        <w:numPr>
          <w:ilvl w:val="0"/>
          <w:numId w:val="1"/>
        </w:numPr>
        <w:ind w:firstLineChars="200" w:firstLine="640"/>
        <w:rPr>
          <w:rFonts w:ascii="黑体" w:eastAsia="黑体" w:hAnsi="黑体"/>
          <w:bCs/>
          <w:sz w:val="32"/>
          <w:szCs w:val="32"/>
        </w:rPr>
      </w:pPr>
      <w:r w:rsidRPr="00037A47">
        <w:rPr>
          <w:rFonts w:ascii="黑体" w:eastAsia="黑体" w:hAnsi="黑体" w:hint="eastAsia"/>
          <w:bCs/>
          <w:sz w:val="32"/>
          <w:szCs w:val="32"/>
        </w:rPr>
        <w:t>教学方法与手段</w:t>
      </w:r>
    </w:p>
    <w:p w14:paraId="17CC5263" w14:textId="77777777" w:rsidR="007A6CC9" w:rsidRDefault="00754C43">
      <w:pPr>
        <w:ind w:firstLineChars="200" w:firstLine="640"/>
        <w:rPr>
          <w:sz w:val="32"/>
          <w:szCs w:val="32"/>
        </w:rPr>
      </w:pPr>
      <w:r>
        <w:rPr>
          <w:rFonts w:hint="eastAsia"/>
          <w:sz w:val="32"/>
          <w:szCs w:val="32"/>
        </w:rPr>
        <w:t>依托当前最新的教育教学方法论，结合各类课程的特点，研究教学方法、手段、工具的合理、创新运用，特别是现代信息技术与教育教学深度融合的方式方法，探索建立智慧课堂。</w:t>
      </w:r>
    </w:p>
    <w:p w14:paraId="14815216" w14:textId="77777777" w:rsidR="007A6CC9" w:rsidRPr="00AB4AAF" w:rsidRDefault="00754C43" w:rsidP="00AB4AAF">
      <w:pPr>
        <w:numPr>
          <w:ilvl w:val="0"/>
          <w:numId w:val="1"/>
        </w:numPr>
        <w:ind w:firstLineChars="200" w:firstLine="640"/>
        <w:rPr>
          <w:rFonts w:ascii="黑体" w:eastAsia="黑体" w:hAnsi="黑体"/>
          <w:bCs/>
          <w:sz w:val="32"/>
          <w:szCs w:val="32"/>
        </w:rPr>
      </w:pPr>
      <w:r w:rsidRPr="00AB4AAF">
        <w:rPr>
          <w:rFonts w:ascii="黑体" w:eastAsia="黑体" w:hAnsi="黑体" w:hint="eastAsia"/>
          <w:bCs/>
          <w:sz w:val="32"/>
          <w:szCs w:val="32"/>
        </w:rPr>
        <w:t>考核评价</w:t>
      </w:r>
    </w:p>
    <w:p w14:paraId="4036CE14" w14:textId="6ADCB07B" w:rsidR="007A6CC9" w:rsidRDefault="00754C43">
      <w:pPr>
        <w:ind w:firstLineChars="200" w:firstLine="640"/>
        <w:rPr>
          <w:sz w:val="32"/>
          <w:szCs w:val="32"/>
        </w:rPr>
      </w:pPr>
      <w:r>
        <w:rPr>
          <w:rFonts w:hint="eastAsia"/>
          <w:sz w:val="32"/>
          <w:szCs w:val="32"/>
        </w:rPr>
        <w:t>贯彻全面素质教育思想，实现知识、能力和素质并重，</w:t>
      </w:r>
      <w:r w:rsidR="00037A47">
        <w:rPr>
          <w:rFonts w:hint="eastAsia"/>
          <w:sz w:val="32"/>
          <w:szCs w:val="32"/>
        </w:rPr>
        <w:t>在新时代教育评价方案引领下，</w:t>
      </w:r>
      <w:r w:rsidR="00037A47">
        <w:rPr>
          <w:rFonts w:hint="eastAsia"/>
          <w:sz w:val="32"/>
          <w:szCs w:val="32"/>
        </w:rPr>
        <w:t>全面提升过程性评价、增值性评价的水平</w:t>
      </w:r>
      <w:r w:rsidR="00037A47">
        <w:rPr>
          <w:rFonts w:hint="eastAsia"/>
          <w:sz w:val="32"/>
          <w:szCs w:val="32"/>
        </w:rPr>
        <w:t>，</w:t>
      </w:r>
      <w:r>
        <w:rPr>
          <w:rFonts w:hint="eastAsia"/>
          <w:sz w:val="32"/>
          <w:szCs w:val="32"/>
        </w:rPr>
        <w:t>全面</w:t>
      </w:r>
      <w:r w:rsidR="00037A47">
        <w:rPr>
          <w:rFonts w:hint="eastAsia"/>
          <w:sz w:val="32"/>
          <w:szCs w:val="32"/>
        </w:rPr>
        <w:t>开展高等中医药教育教学评价研究与实践</w:t>
      </w:r>
      <w:r>
        <w:rPr>
          <w:rFonts w:hint="eastAsia"/>
          <w:sz w:val="32"/>
          <w:szCs w:val="32"/>
        </w:rPr>
        <w:t>。</w:t>
      </w:r>
    </w:p>
    <w:p w14:paraId="118C9A51" w14:textId="77777777" w:rsidR="007A6CC9" w:rsidRPr="00AB4AAF" w:rsidRDefault="00754C43" w:rsidP="00AB4AAF">
      <w:pPr>
        <w:numPr>
          <w:ilvl w:val="0"/>
          <w:numId w:val="1"/>
        </w:numPr>
        <w:ind w:firstLineChars="200" w:firstLine="640"/>
        <w:rPr>
          <w:rFonts w:ascii="黑体" w:eastAsia="黑体" w:hAnsi="黑体"/>
          <w:bCs/>
          <w:sz w:val="32"/>
          <w:szCs w:val="32"/>
        </w:rPr>
      </w:pPr>
      <w:r w:rsidRPr="00AB4AAF">
        <w:rPr>
          <w:rFonts w:ascii="黑体" w:eastAsia="黑体" w:hAnsi="黑体" w:hint="eastAsia"/>
          <w:bCs/>
          <w:sz w:val="32"/>
          <w:szCs w:val="32"/>
        </w:rPr>
        <w:t>学生发展</w:t>
      </w:r>
    </w:p>
    <w:p w14:paraId="5A08C454" w14:textId="77777777" w:rsidR="007A6CC9" w:rsidRDefault="00754C43">
      <w:pPr>
        <w:ind w:firstLineChars="200" w:firstLine="640"/>
        <w:rPr>
          <w:sz w:val="32"/>
          <w:szCs w:val="32"/>
        </w:rPr>
      </w:pPr>
      <w:r>
        <w:rPr>
          <w:rFonts w:hint="eastAsia"/>
          <w:sz w:val="32"/>
          <w:szCs w:val="32"/>
        </w:rPr>
        <w:t>以促进学生全面发展为目标，探索研究本科生生涯教育，探索完善本科生学业指导体系，发掘学生自主学习能力培养的影响因素，并通过建立内部驱动机制实现学生自主学习、</w:t>
      </w:r>
      <w:r>
        <w:rPr>
          <w:rFonts w:hint="eastAsia"/>
          <w:sz w:val="32"/>
          <w:szCs w:val="32"/>
        </w:rPr>
        <w:lastRenderedPageBreak/>
        <w:t>自主探究的习惯养成与能力提升。</w:t>
      </w:r>
    </w:p>
    <w:p w14:paraId="1D60BF7B" w14:textId="77777777" w:rsidR="007A6CC9" w:rsidRPr="00AB4AAF" w:rsidRDefault="00754C43" w:rsidP="00AB4AAF">
      <w:pPr>
        <w:numPr>
          <w:ilvl w:val="0"/>
          <w:numId w:val="1"/>
        </w:numPr>
        <w:ind w:firstLineChars="200" w:firstLine="640"/>
        <w:rPr>
          <w:rFonts w:ascii="黑体" w:eastAsia="黑体" w:hAnsi="黑体"/>
          <w:bCs/>
          <w:sz w:val="32"/>
          <w:szCs w:val="32"/>
        </w:rPr>
      </w:pPr>
      <w:r w:rsidRPr="00AB4AAF">
        <w:rPr>
          <w:rFonts w:ascii="黑体" w:eastAsia="黑体" w:hAnsi="黑体" w:hint="eastAsia"/>
          <w:bCs/>
          <w:sz w:val="32"/>
          <w:szCs w:val="32"/>
        </w:rPr>
        <w:t>其他</w:t>
      </w:r>
    </w:p>
    <w:p w14:paraId="239E99EB" w14:textId="77777777" w:rsidR="007A6CC9" w:rsidRDefault="00754C43">
      <w:pPr>
        <w:ind w:firstLineChars="200" w:firstLine="640"/>
        <w:rPr>
          <w:sz w:val="32"/>
          <w:szCs w:val="32"/>
        </w:rPr>
      </w:pPr>
      <w:r>
        <w:rPr>
          <w:rFonts w:hint="eastAsia"/>
          <w:sz w:val="32"/>
          <w:szCs w:val="32"/>
        </w:rPr>
        <w:t>未列入上述指南范围，但具有鲜明特色、较高研究价值，能够在一定范围内进行改革实践的项目以及突出学科专业优势并为经济社会发展服务的项目也可作为立项范围。</w:t>
      </w:r>
    </w:p>
    <w:sectPr w:rsidR="007A6C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EA64C" w14:textId="77777777" w:rsidR="00DB3BD3" w:rsidRDefault="00DB3BD3" w:rsidP="00EC0274">
      <w:r>
        <w:separator/>
      </w:r>
    </w:p>
  </w:endnote>
  <w:endnote w:type="continuationSeparator" w:id="0">
    <w:p w14:paraId="72901231" w14:textId="77777777" w:rsidR="00DB3BD3" w:rsidRDefault="00DB3BD3" w:rsidP="00EC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1B0D0" w14:textId="77777777" w:rsidR="00DB3BD3" w:rsidRDefault="00DB3BD3" w:rsidP="00EC0274">
      <w:r>
        <w:separator/>
      </w:r>
    </w:p>
  </w:footnote>
  <w:footnote w:type="continuationSeparator" w:id="0">
    <w:p w14:paraId="43556764" w14:textId="77777777" w:rsidR="00DB3BD3" w:rsidRDefault="00DB3BD3" w:rsidP="00EC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530671"/>
    <w:multiLevelType w:val="singleLevel"/>
    <w:tmpl w:val="7A53067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CC9"/>
    <w:rsid w:val="00037A47"/>
    <w:rsid w:val="003C3702"/>
    <w:rsid w:val="00754C43"/>
    <w:rsid w:val="007A6CC9"/>
    <w:rsid w:val="00996153"/>
    <w:rsid w:val="00AB4AAF"/>
    <w:rsid w:val="00DB3BD3"/>
    <w:rsid w:val="00EC0274"/>
    <w:rsid w:val="017B2E52"/>
    <w:rsid w:val="02836997"/>
    <w:rsid w:val="02DA681A"/>
    <w:rsid w:val="0422553A"/>
    <w:rsid w:val="045C6788"/>
    <w:rsid w:val="0498234F"/>
    <w:rsid w:val="061D7A6E"/>
    <w:rsid w:val="06415D20"/>
    <w:rsid w:val="0B8A045F"/>
    <w:rsid w:val="0C73729A"/>
    <w:rsid w:val="0C850201"/>
    <w:rsid w:val="118439A0"/>
    <w:rsid w:val="12B86932"/>
    <w:rsid w:val="13DE3653"/>
    <w:rsid w:val="14166EFF"/>
    <w:rsid w:val="1886512E"/>
    <w:rsid w:val="1A44366C"/>
    <w:rsid w:val="1C1E00C7"/>
    <w:rsid w:val="21060F45"/>
    <w:rsid w:val="268456EA"/>
    <w:rsid w:val="2B6E6DA1"/>
    <w:rsid w:val="2CE116CE"/>
    <w:rsid w:val="2D734045"/>
    <w:rsid w:val="332B68CD"/>
    <w:rsid w:val="392B53C8"/>
    <w:rsid w:val="3A87518E"/>
    <w:rsid w:val="3DD3166C"/>
    <w:rsid w:val="40272679"/>
    <w:rsid w:val="46BF4D64"/>
    <w:rsid w:val="492600F0"/>
    <w:rsid w:val="4CF7030E"/>
    <w:rsid w:val="4D450459"/>
    <w:rsid w:val="4D4625E4"/>
    <w:rsid w:val="511A07E2"/>
    <w:rsid w:val="52F9121A"/>
    <w:rsid w:val="55CA2204"/>
    <w:rsid w:val="56A463AF"/>
    <w:rsid w:val="56F84506"/>
    <w:rsid w:val="56F963B5"/>
    <w:rsid w:val="57076B09"/>
    <w:rsid w:val="574D2187"/>
    <w:rsid w:val="577159CD"/>
    <w:rsid w:val="577B435E"/>
    <w:rsid w:val="58AF553D"/>
    <w:rsid w:val="59C24E64"/>
    <w:rsid w:val="643551E0"/>
    <w:rsid w:val="64987852"/>
    <w:rsid w:val="65A8116A"/>
    <w:rsid w:val="65DC3125"/>
    <w:rsid w:val="6B764FBE"/>
    <w:rsid w:val="6F8F64F1"/>
    <w:rsid w:val="6FB96E29"/>
    <w:rsid w:val="701644BF"/>
    <w:rsid w:val="70F41D4E"/>
    <w:rsid w:val="72F301ED"/>
    <w:rsid w:val="7D367935"/>
    <w:rsid w:val="7DE22485"/>
    <w:rsid w:val="7EE21933"/>
    <w:rsid w:val="7F1D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7F868"/>
  <w15:docId w15:val="{ED2A62D7-67F6-4EC2-96A2-7FEA61ED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仿宋_GB2312" w:hAnsi="Calibri"/>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02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0274"/>
    <w:rPr>
      <w:rFonts w:ascii="Calibri" w:eastAsia="仿宋_GB2312" w:hAnsi="Calibri"/>
      <w:kern w:val="2"/>
      <w:sz w:val="18"/>
      <w:szCs w:val="18"/>
    </w:rPr>
  </w:style>
  <w:style w:type="paragraph" w:styleId="a5">
    <w:name w:val="footer"/>
    <w:basedOn w:val="a"/>
    <w:link w:val="a6"/>
    <w:rsid w:val="00EC0274"/>
    <w:pPr>
      <w:tabs>
        <w:tab w:val="center" w:pos="4153"/>
        <w:tab w:val="right" w:pos="8306"/>
      </w:tabs>
      <w:snapToGrid w:val="0"/>
      <w:jc w:val="left"/>
    </w:pPr>
    <w:rPr>
      <w:sz w:val="18"/>
      <w:szCs w:val="18"/>
    </w:rPr>
  </w:style>
  <w:style w:type="character" w:customStyle="1" w:styleId="a6">
    <w:name w:val="页脚 字符"/>
    <w:basedOn w:val="a0"/>
    <w:link w:val="a5"/>
    <w:rsid w:val="00EC0274"/>
    <w:rPr>
      <w:rFonts w:ascii="Calibri" w:eastAsia="仿宋_GB2312" w:hAnsi="Calibri"/>
      <w:kern w:val="2"/>
      <w:sz w:val="18"/>
      <w:szCs w:val="18"/>
    </w:rPr>
  </w:style>
  <w:style w:type="paragraph" w:styleId="a7">
    <w:name w:val="List Paragraph"/>
    <w:basedOn w:val="a"/>
    <w:uiPriority w:val="99"/>
    <w:rsid w:val="00EC0274"/>
    <w:pPr>
      <w:ind w:firstLineChars="200" w:firstLine="420"/>
    </w:pPr>
  </w:style>
  <w:style w:type="paragraph" w:styleId="a8">
    <w:name w:val="Balloon Text"/>
    <w:basedOn w:val="a"/>
    <w:link w:val="a9"/>
    <w:semiHidden/>
    <w:unhideWhenUsed/>
    <w:rsid w:val="003C3702"/>
    <w:rPr>
      <w:sz w:val="18"/>
      <w:szCs w:val="18"/>
    </w:rPr>
  </w:style>
  <w:style w:type="character" w:customStyle="1" w:styleId="a9">
    <w:name w:val="批注框文本 字符"/>
    <w:basedOn w:val="a0"/>
    <w:link w:val="a8"/>
    <w:semiHidden/>
    <w:rsid w:val="003C3702"/>
    <w:rPr>
      <w:rFonts w:ascii="Calibri" w:eastAsia="仿宋_GB2312"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129</Words>
  <Characters>741</Characters>
  <Application>Microsoft Office Word</Application>
  <DocSecurity>0</DocSecurity>
  <Lines>6</Lines>
  <Paragraphs>1</Paragraphs>
  <ScaleCrop>false</ScaleCrop>
  <Company>Microsoft</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123com</dc:creator>
  <cp:lastModifiedBy>薛培</cp:lastModifiedBy>
  <cp:revision>3</cp:revision>
  <cp:lastPrinted>2021-01-08T00:47:00Z</cp:lastPrinted>
  <dcterms:created xsi:type="dcterms:W3CDTF">2021-01-07T03:01:00Z</dcterms:created>
  <dcterms:modified xsi:type="dcterms:W3CDTF">2021-01-08T00:47:00Z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