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9032A">
      <w:pPr>
        <w:widowControl/>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附件1：</w:t>
      </w:r>
    </w:p>
    <w:p w14:paraId="16E7D0A2">
      <w:pPr>
        <w:widowControl/>
        <w:spacing w:before="156" w:beforeLines="50" w:after="312" w:afterLines="100"/>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2024年度“揭榜挂帅”教改项目中期检查项目名单</w:t>
      </w:r>
      <w:bookmarkStart w:id="0" w:name="_GoBack"/>
      <w:bookmarkEnd w:id="0"/>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4070"/>
        <w:gridCol w:w="4963"/>
        <w:gridCol w:w="1487"/>
        <w:gridCol w:w="2355"/>
      </w:tblGrid>
      <w:tr w14:paraId="6E88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76" w:type="pct"/>
            <w:vAlign w:val="center"/>
          </w:tcPr>
          <w:p w14:paraId="0ECE7055">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项目编号</w:t>
            </w:r>
          </w:p>
        </w:tc>
        <w:tc>
          <w:tcPr>
            <w:tcW w:w="1303" w:type="pct"/>
            <w:vAlign w:val="center"/>
          </w:tcPr>
          <w:p w14:paraId="2D0F205C">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项目类型</w:t>
            </w:r>
          </w:p>
        </w:tc>
        <w:tc>
          <w:tcPr>
            <w:tcW w:w="1589" w:type="pct"/>
            <w:vAlign w:val="center"/>
          </w:tcPr>
          <w:p w14:paraId="5A3F1FE4">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项目名称</w:t>
            </w:r>
          </w:p>
        </w:tc>
        <w:tc>
          <w:tcPr>
            <w:tcW w:w="476" w:type="pct"/>
            <w:vAlign w:val="center"/>
          </w:tcPr>
          <w:p w14:paraId="4126349F">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负责人</w:t>
            </w:r>
          </w:p>
        </w:tc>
        <w:tc>
          <w:tcPr>
            <w:tcW w:w="754" w:type="pct"/>
            <w:vAlign w:val="center"/>
          </w:tcPr>
          <w:p w14:paraId="104958D6">
            <w:pPr>
              <w:spacing w:line="380" w:lineRule="exact"/>
              <w:jc w:val="center"/>
              <w:rPr>
                <w:rFonts w:ascii="仿宋" w:hAnsi="仿宋" w:eastAsia="仿宋" w:cs="仿宋"/>
                <w:b/>
                <w:bCs/>
                <w:sz w:val="28"/>
                <w:szCs w:val="28"/>
              </w:rPr>
            </w:pPr>
            <w:r>
              <w:rPr>
                <w:rFonts w:hint="eastAsia" w:ascii="仿宋" w:hAnsi="仿宋" w:eastAsia="仿宋" w:cs="仿宋"/>
                <w:b/>
                <w:bCs/>
                <w:sz w:val="28"/>
                <w:szCs w:val="28"/>
              </w:rPr>
              <w:t>所在学院</w:t>
            </w:r>
          </w:p>
        </w:tc>
      </w:tr>
      <w:tr w14:paraId="50CE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shd w:val="clear" w:color="auto" w:fill="auto"/>
            <w:vAlign w:val="center"/>
          </w:tcPr>
          <w:p w14:paraId="35BBBE88">
            <w:pPr>
              <w:spacing w:line="38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JX-JBGS-2</w:t>
            </w:r>
            <w:r>
              <w:rPr>
                <w:rFonts w:hint="eastAsia" w:ascii="仿宋" w:hAnsi="仿宋" w:eastAsia="仿宋" w:cs="仿宋"/>
                <w:sz w:val="28"/>
                <w:szCs w:val="28"/>
                <w:lang w:val="en-US" w:eastAsia="zh-CN"/>
              </w:rPr>
              <w:t>4</w:t>
            </w:r>
            <w:r>
              <w:rPr>
                <w:rFonts w:hint="eastAsia" w:ascii="仿宋" w:hAnsi="仿宋" w:eastAsia="仿宋" w:cs="仿宋"/>
                <w:sz w:val="28"/>
                <w:szCs w:val="28"/>
              </w:rPr>
              <w:t>0100</w:t>
            </w:r>
            <w:r>
              <w:rPr>
                <w:rFonts w:hint="eastAsia" w:ascii="仿宋" w:hAnsi="仿宋" w:eastAsia="仿宋" w:cs="仿宋"/>
                <w:sz w:val="28"/>
                <w:szCs w:val="28"/>
                <w:lang w:val="en-US" w:eastAsia="zh-CN"/>
              </w:rPr>
              <w:t>1</w:t>
            </w:r>
          </w:p>
        </w:tc>
        <w:tc>
          <w:tcPr>
            <w:tcW w:w="1303" w:type="pct"/>
            <w:shd w:val="clear" w:color="auto" w:fill="auto"/>
            <w:vAlign w:val="center"/>
          </w:tcPr>
          <w:p w14:paraId="4538E7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榜单5：课程能力图谱建设</w:t>
            </w:r>
          </w:p>
        </w:tc>
        <w:tc>
          <w:tcPr>
            <w:tcW w:w="1589" w:type="pct"/>
            <w:shd w:val="clear" w:color="auto" w:fill="auto"/>
            <w:vAlign w:val="center"/>
          </w:tcPr>
          <w:p w14:paraId="744FA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《伤寒论》课程知识图谱与教研资源平台设计</w:t>
            </w:r>
          </w:p>
        </w:tc>
        <w:tc>
          <w:tcPr>
            <w:tcW w:w="476" w:type="pct"/>
            <w:shd w:val="clear" w:color="auto" w:fill="auto"/>
            <w:vAlign w:val="center"/>
          </w:tcPr>
          <w:p w14:paraId="45D36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郑丰杰</w:t>
            </w:r>
          </w:p>
        </w:tc>
        <w:tc>
          <w:tcPr>
            <w:tcW w:w="754" w:type="pct"/>
            <w:shd w:val="clear" w:color="auto" w:fill="auto"/>
            <w:vAlign w:val="center"/>
          </w:tcPr>
          <w:p w14:paraId="2D528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中医学院</w:t>
            </w:r>
          </w:p>
        </w:tc>
      </w:tr>
      <w:tr w14:paraId="28C5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shd w:val="clear" w:color="auto" w:fill="auto"/>
            <w:vAlign w:val="center"/>
          </w:tcPr>
          <w:p w14:paraId="5D2FC76A">
            <w:pPr>
              <w:spacing w:line="38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JX-JBGS-2</w:t>
            </w:r>
            <w:r>
              <w:rPr>
                <w:rFonts w:hint="eastAsia" w:ascii="仿宋" w:hAnsi="仿宋" w:eastAsia="仿宋" w:cs="仿宋"/>
                <w:sz w:val="28"/>
                <w:szCs w:val="28"/>
                <w:lang w:val="en-US" w:eastAsia="zh-CN"/>
              </w:rPr>
              <w:t>4</w:t>
            </w:r>
            <w:r>
              <w:rPr>
                <w:rFonts w:hint="eastAsia" w:ascii="仿宋" w:hAnsi="仿宋" w:eastAsia="仿宋" w:cs="仿宋"/>
                <w:sz w:val="28"/>
                <w:szCs w:val="28"/>
              </w:rPr>
              <w:t>0100</w:t>
            </w:r>
            <w:r>
              <w:rPr>
                <w:rFonts w:hint="eastAsia" w:ascii="仿宋" w:hAnsi="仿宋" w:eastAsia="仿宋" w:cs="仿宋"/>
                <w:sz w:val="28"/>
                <w:szCs w:val="28"/>
                <w:lang w:val="en-US" w:eastAsia="zh-CN"/>
              </w:rPr>
              <w:t>2</w:t>
            </w:r>
          </w:p>
        </w:tc>
        <w:tc>
          <w:tcPr>
            <w:tcW w:w="1303" w:type="pct"/>
            <w:shd w:val="clear" w:color="auto" w:fill="auto"/>
            <w:vAlign w:val="center"/>
          </w:tcPr>
          <w:p w14:paraId="59B2D4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榜单5：课程能力图谱建设</w:t>
            </w:r>
          </w:p>
        </w:tc>
        <w:tc>
          <w:tcPr>
            <w:tcW w:w="1589" w:type="pct"/>
            <w:shd w:val="clear" w:color="auto" w:fill="auto"/>
            <w:vAlign w:val="center"/>
          </w:tcPr>
          <w:p w14:paraId="72ECE5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基于能力图谱的《药物化学》课程建设实践与探索</w:t>
            </w:r>
          </w:p>
        </w:tc>
        <w:tc>
          <w:tcPr>
            <w:tcW w:w="476" w:type="pct"/>
            <w:shd w:val="clear" w:color="auto" w:fill="auto"/>
            <w:vAlign w:val="center"/>
          </w:tcPr>
          <w:p w14:paraId="2DC72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马涛</w:t>
            </w:r>
          </w:p>
        </w:tc>
        <w:tc>
          <w:tcPr>
            <w:tcW w:w="754" w:type="pct"/>
            <w:shd w:val="clear" w:color="auto" w:fill="auto"/>
            <w:vAlign w:val="center"/>
          </w:tcPr>
          <w:p w14:paraId="30AE1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中药学院</w:t>
            </w:r>
          </w:p>
        </w:tc>
      </w:tr>
      <w:tr w14:paraId="3D8A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shd w:val="clear" w:color="auto" w:fill="auto"/>
            <w:vAlign w:val="center"/>
          </w:tcPr>
          <w:p w14:paraId="66E05361">
            <w:pPr>
              <w:spacing w:line="38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JX-JBGS-2</w:t>
            </w:r>
            <w:r>
              <w:rPr>
                <w:rFonts w:hint="eastAsia" w:ascii="仿宋" w:hAnsi="仿宋" w:eastAsia="仿宋" w:cs="仿宋"/>
                <w:sz w:val="28"/>
                <w:szCs w:val="28"/>
                <w:lang w:val="en-US" w:eastAsia="zh-CN"/>
              </w:rPr>
              <w:t>4</w:t>
            </w:r>
            <w:r>
              <w:rPr>
                <w:rFonts w:hint="eastAsia" w:ascii="仿宋" w:hAnsi="仿宋" w:eastAsia="仿宋" w:cs="仿宋"/>
                <w:sz w:val="28"/>
                <w:szCs w:val="28"/>
              </w:rPr>
              <w:t>0100</w:t>
            </w:r>
            <w:r>
              <w:rPr>
                <w:rFonts w:hint="eastAsia" w:ascii="仿宋" w:hAnsi="仿宋" w:eastAsia="仿宋" w:cs="仿宋"/>
                <w:sz w:val="28"/>
                <w:szCs w:val="28"/>
                <w:lang w:val="en-US" w:eastAsia="zh-CN"/>
              </w:rPr>
              <w:t>3</w:t>
            </w:r>
          </w:p>
        </w:tc>
        <w:tc>
          <w:tcPr>
            <w:tcW w:w="1303" w:type="pct"/>
            <w:shd w:val="clear" w:color="auto" w:fill="auto"/>
            <w:vAlign w:val="center"/>
          </w:tcPr>
          <w:p w14:paraId="6ECE61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榜单5：课程能力图谱建设</w:t>
            </w:r>
          </w:p>
        </w:tc>
        <w:tc>
          <w:tcPr>
            <w:tcW w:w="1589" w:type="pct"/>
            <w:shd w:val="clear" w:color="auto" w:fill="auto"/>
            <w:vAlign w:val="center"/>
          </w:tcPr>
          <w:p w14:paraId="048DF2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人工智能赋能护理科研与循证护理课程群的数智化建设方案研究</w:t>
            </w:r>
          </w:p>
        </w:tc>
        <w:tc>
          <w:tcPr>
            <w:tcW w:w="476" w:type="pct"/>
            <w:shd w:val="clear" w:color="auto" w:fill="auto"/>
            <w:vAlign w:val="center"/>
          </w:tcPr>
          <w:p w14:paraId="7201F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周芬</w:t>
            </w:r>
          </w:p>
        </w:tc>
        <w:tc>
          <w:tcPr>
            <w:tcW w:w="754" w:type="pct"/>
            <w:shd w:val="clear" w:color="auto" w:fill="auto"/>
            <w:vAlign w:val="center"/>
          </w:tcPr>
          <w:p w14:paraId="72777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护理学院</w:t>
            </w:r>
          </w:p>
        </w:tc>
      </w:tr>
      <w:tr w14:paraId="6BFF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76" w:type="pct"/>
            <w:vAlign w:val="center"/>
          </w:tcPr>
          <w:p w14:paraId="2D1B27D3">
            <w:pPr>
              <w:spacing w:line="380" w:lineRule="exact"/>
              <w:jc w:val="center"/>
              <w:rPr>
                <w:rFonts w:hint="eastAsia" w:ascii="仿宋" w:hAnsi="仿宋" w:eastAsia="仿宋" w:cs="仿宋"/>
                <w:sz w:val="28"/>
                <w:szCs w:val="28"/>
                <w:lang w:eastAsia="zh-CN"/>
              </w:rPr>
            </w:pPr>
            <w:r>
              <w:rPr>
                <w:rFonts w:hint="eastAsia" w:ascii="仿宋" w:hAnsi="仿宋" w:eastAsia="仿宋" w:cs="仿宋"/>
                <w:sz w:val="28"/>
                <w:szCs w:val="28"/>
              </w:rPr>
              <w:t>JX-JBGS-2</w:t>
            </w:r>
            <w:r>
              <w:rPr>
                <w:rFonts w:hint="eastAsia" w:ascii="仿宋" w:hAnsi="仿宋" w:eastAsia="仿宋" w:cs="仿宋"/>
                <w:sz w:val="28"/>
                <w:szCs w:val="28"/>
                <w:lang w:val="en-US" w:eastAsia="zh-CN"/>
              </w:rPr>
              <w:t>4</w:t>
            </w:r>
            <w:r>
              <w:rPr>
                <w:rFonts w:hint="eastAsia" w:ascii="仿宋" w:hAnsi="仿宋" w:eastAsia="仿宋" w:cs="仿宋"/>
                <w:sz w:val="28"/>
                <w:szCs w:val="28"/>
              </w:rPr>
              <w:t>0100</w:t>
            </w:r>
            <w:r>
              <w:rPr>
                <w:rFonts w:hint="eastAsia" w:ascii="仿宋" w:hAnsi="仿宋" w:eastAsia="仿宋" w:cs="仿宋"/>
                <w:sz w:val="28"/>
                <w:szCs w:val="28"/>
                <w:lang w:val="en-US" w:eastAsia="zh-CN"/>
              </w:rPr>
              <w:t>4</w:t>
            </w:r>
          </w:p>
        </w:tc>
        <w:tc>
          <w:tcPr>
            <w:tcW w:w="1303" w:type="pct"/>
            <w:vAlign w:val="center"/>
          </w:tcPr>
          <w:p w14:paraId="519F69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榜单6：智慧教育赋能教学典型应用</w:t>
            </w:r>
          </w:p>
        </w:tc>
        <w:tc>
          <w:tcPr>
            <w:tcW w:w="1589" w:type="pct"/>
            <w:vAlign w:val="center"/>
          </w:tcPr>
          <w:p w14:paraId="74BC9E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AI赋能中医学专业人才培养方案优化的路径探索</w:t>
            </w:r>
          </w:p>
        </w:tc>
        <w:tc>
          <w:tcPr>
            <w:tcW w:w="476" w:type="pct"/>
            <w:vAlign w:val="center"/>
          </w:tcPr>
          <w:p w14:paraId="3A988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费宇彤</w:t>
            </w:r>
          </w:p>
        </w:tc>
        <w:tc>
          <w:tcPr>
            <w:tcW w:w="754" w:type="pct"/>
            <w:vAlign w:val="center"/>
          </w:tcPr>
          <w:p w14:paraId="565BA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中医学院</w:t>
            </w:r>
          </w:p>
        </w:tc>
      </w:tr>
      <w:tr w14:paraId="6FA4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76" w:type="pct"/>
            <w:shd w:val="clear" w:color="auto" w:fill="auto"/>
            <w:vAlign w:val="center"/>
          </w:tcPr>
          <w:p w14:paraId="013C06EC">
            <w:pPr>
              <w:spacing w:line="380" w:lineRule="exact"/>
              <w:jc w:val="center"/>
              <w:rPr>
                <w:rFonts w:ascii="仿宋" w:hAnsi="仿宋" w:eastAsia="仿宋" w:cs="仿宋"/>
                <w:kern w:val="2"/>
                <w:sz w:val="28"/>
                <w:szCs w:val="28"/>
                <w:lang w:val="en-US" w:eastAsia="zh-CN" w:bidi="ar-SA"/>
              </w:rPr>
            </w:pPr>
            <w:r>
              <w:rPr>
                <w:rFonts w:hint="eastAsia" w:ascii="仿宋" w:hAnsi="仿宋" w:eastAsia="仿宋" w:cs="仿宋"/>
                <w:sz w:val="28"/>
                <w:szCs w:val="28"/>
              </w:rPr>
              <w:t>JX-JBGS-2</w:t>
            </w:r>
            <w:r>
              <w:rPr>
                <w:rFonts w:hint="eastAsia" w:ascii="仿宋" w:hAnsi="仿宋" w:eastAsia="仿宋" w:cs="仿宋"/>
                <w:sz w:val="28"/>
                <w:szCs w:val="28"/>
                <w:lang w:val="en-US" w:eastAsia="zh-CN"/>
              </w:rPr>
              <w:t>4</w:t>
            </w:r>
            <w:r>
              <w:rPr>
                <w:rFonts w:hint="eastAsia" w:ascii="仿宋" w:hAnsi="仿宋" w:eastAsia="仿宋" w:cs="仿宋"/>
                <w:sz w:val="28"/>
                <w:szCs w:val="28"/>
              </w:rPr>
              <w:t>01005</w:t>
            </w:r>
          </w:p>
        </w:tc>
        <w:tc>
          <w:tcPr>
            <w:tcW w:w="1303" w:type="pct"/>
            <w:shd w:val="clear" w:color="auto" w:fill="auto"/>
            <w:vAlign w:val="center"/>
          </w:tcPr>
          <w:p w14:paraId="1EB352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榜单6：智慧教育赋能教学典型应用</w:t>
            </w:r>
          </w:p>
        </w:tc>
        <w:tc>
          <w:tcPr>
            <w:tcW w:w="1589" w:type="pct"/>
            <w:shd w:val="clear" w:color="auto" w:fill="auto"/>
            <w:vAlign w:val="center"/>
          </w:tcPr>
          <w:p w14:paraId="43E7CA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生成式人工智能在中医院校正常人体解剖学教学实践中的应用与效果研究</w:t>
            </w:r>
          </w:p>
        </w:tc>
        <w:tc>
          <w:tcPr>
            <w:tcW w:w="476" w:type="pct"/>
            <w:shd w:val="clear" w:color="auto" w:fill="auto"/>
            <w:vAlign w:val="center"/>
          </w:tcPr>
          <w:p w14:paraId="4054E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盖聪</w:t>
            </w:r>
          </w:p>
        </w:tc>
        <w:tc>
          <w:tcPr>
            <w:tcW w:w="754" w:type="pct"/>
            <w:shd w:val="clear" w:color="auto" w:fill="auto"/>
            <w:vAlign w:val="center"/>
          </w:tcPr>
          <w:p w14:paraId="021C0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中医学院</w:t>
            </w:r>
          </w:p>
        </w:tc>
      </w:tr>
      <w:tr w14:paraId="6D29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76" w:type="pct"/>
            <w:vAlign w:val="center"/>
          </w:tcPr>
          <w:p w14:paraId="71ADDE03">
            <w:pPr>
              <w:spacing w:line="380" w:lineRule="exact"/>
              <w:jc w:val="center"/>
              <w:rPr>
                <w:rFonts w:hint="eastAsia" w:ascii="仿宋" w:hAnsi="仿宋" w:eastAsia="仿宋" w:cs="仿宋"/>
                <w:sz w:val="28"/>
                <w:szCs w:val="28"/>
                <w:lang w:eastAsia="zh-CN"/>
              </w:rPr>
            </w:pPr>
            <w:r>
              <w:rPr>
                <w:rFonts w:hint="eastAsia" w:ascii="仿宋" w:hAnsi="仿宋" w:eastAsia="仿宋" w:cs="仿宋"/>
                <w:sz w:val="28"/>
                <w:szCs w:val="28"/>
              </w:rPr>
              <w:t>JX-JBGS-2</w:t>
            </w:r>
            <w:r>
              <w:rPr>
                <w:rFonts w:hint="eastAsia" w:ascii="仿宋" w:hAnsi="仿宋" w:eastAsia="仿宋" w:cs="仿宋"/>
                <w:sz w:val="28"/>
                <w:szCs w:val="28"/>
                <w:lang w:val="en-US" w:eastAsia="zh-CN"/>
              </w:rPr>
              <w:t>4</w:t>
            </w:r>
            <w:r>
              <w:rPr>
                <w:rFonts w:hint="eastAsia" w:ascii="仿宋" w:hAnsi="仿宋" w:eastAsia="仿宋" w:cs="仿宋"/>
                <w:sz w:val="28"/>
                <w:szCs w:val="28"/>
              </w:rPr>
              <w:t>0100</w:t>
            </w:r>
            <w:r>
              <w:rPr>
                <w:rFonts w:hint="eastAsia" w:ascii="仿宋" w:hAnsi="仿宋" w:eastAsia="仿宋" w:cs="仿宋"/>
                <w:sz w:val="28"/>
                <w:szCs w:val="28"/>
                <w:lang w:val="en-US" w:eastAsia="zh-CN"/>
              </w:rPr>
              <w:t>6</w:t>
            </w:r>
          </w:p>
        </w:tc>
        <w:tc>
          <w:tcPr>
            <w:tcW w:w="1303" w:type="pct"/>
            <w:vAlign w:val="center"/>
          </w:tcPr>
          <w:p w14:paraId="14BA17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榜单6：智慧教育赋能教学典型应用</w:t>
            </w:r>
          </w:p>
        </w:tc>
        <w:tc>
          <w:tcPr>
            <w:tcW w:w="1589" w:type="pct"/>
            <w:vAlign w:val="center"/>
          </w:tcPr>
          <w:p w14:paraId="3E99EF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多学科交叉融合的场景式微课程体系建设及其在生物工程专业的应用</w:t>
            </w:r>
          </w:p>
        </w:tc>
        <w:tc>
          <w:tcPr>
            <w:tcW w:w="476" w:type="pct"/>
            <w:vAlign w:val="center"/>
          </w:tcPr>
          <w:p w14:paraId="707C8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李天罡</w:t>
            </w:r>
          </w:p>
        </w:tc>
        <w:tc>
          <w:tcPr>
            <w:tcW w:w="754" w:type="pct"/>
            <w:vAlign w:val="center"/>
          </w:tcPr>
          <w:p w14:paraId="04061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生命科学学院</w:t>
            </w:r>
          </w:p>
        </w:tc>
      </w:tr>
    </w:tbl>
    <w:p w14:paraId="057950B9"/>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B23B9614-240D-4D6D-8775-3EA9ADDD60CD}"/>
  </w:font>
  <w:font w:name="方正小标宋简体">
    <w:panose1 w:val="03000509000000000000"/>
    <w:charset w:val="86"/>
    <w:family w:val="auto"/>
    <w:pitch w:val="default"/>
    <w:sig w:usb0="00000001" w:usb1="080E0000" w:usb2="00000000" w:usb3="00000000" w:csb0="00040000" w:csb1="00000000"/>
    <w:embedRegular r:id="rId2" w:fontKey="{F1EDD10B-48C8-41A3-A664-DE8FC9A79E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OTlhNjkwOTlmMjEwNGE2NjljZTRkM2I1M2U2ODEifQ=="/>
  </w:docVars>
  <w:rsids>
    <w:rsidRoot w:val="004414AC"/>
    <w:rsid w:val="001A6147"/>
    <w:rsid w:val="002365BA"/>
    <w:rsid w:val="00245E34"/>
    <w:rsid w:val="00416146"/>
    <w:rsid w:val="004414AC"/>
    <w:rsid w:val="014A102B"/>
    <w:rsid w:val="018C33F1"/>
    <w:rsid w:val="01C0309B"/>
    <w:rsid w:val="01E925F2"/>
    <w:rsid w:val="025008C3"/>
    <w:rsid w:val="028916DF"/>
    <w:rsid w:val="02900CBF"/>
    <w:rsid w:val="032B09E8"/>
    <w:rsid w:val="03CA1FAF"/>
    <w:rsid w:val="0539563E"/>
    <w:rsid w:val="06F061D0"/>
    <w:rsid w:val="07691ADF"/>
    <w:rsid w:val="07ED0962"/>
    <w:rsid w:val="08444A26"/>
    <w:rsid w:val="0898267C"/>
    <w:rsid w:val="09440A55"/>
    <w:rsid w:val="0A1C108A"/>
    <w:rsid w:val="0A6749FB"/>
    <w:rsid w:val="0A801619"/>
    <w:rsid w:val="0AC05EBA"/>
    <w:rsid w:val="0B8E7D66"/>
    <w:rsid w:val="0D533015"/>
    <w:rsid w:val="0DE16873"/>
    <w:rsid w:val="0DE6032D"/>
    <w:rsid w:val="0E903DF5"/>
    <w:rsid w:val="0E9E6512"/>
    <w:rsid w:val="0F0E3698"/>
    <w:rsid w:val="0F1B7B63"/>
    <w:rsid w:val="0F56503F"/>
    <w:rsid w:val="10002F26"/>
    <w:rsid w:val="100B7BD7"/>
    <w:rsid w:val="11991213"/>
    <w:rsid w:val="11A7392F"/>
    <w:rsid w:val="11B30526"/>
    <w:rsid w:val="11CE710E"/>
    <w:rsid w:val="11D706B9"/>
    <w:rsid w:val="13180F89"/>
    <w:rsid w:val="13AC16D1"/>
    <w:rsid w:val="13C20EF5"/>
    <w:rsid w:val="13CB7DA9"/>
    <w:rsid w:val="14A8633C"/>
    <w:rsid w:val="15015A4D"/>
    <w:rsid w:val="150A66AF"/>
    <w:rsid w:val="155344FA"/>
    <w:rsid w:val="155B515D"/>
    <w:rsid w:val="15B8610B"/>
    <w:rsid w:val="15D13671"/>
    <w:rsid w:val="15F428DC"/>
    <w:rsid w:val="16775FC6"/>
    <w:rsid w:val="16C46D32"/>
    <w:rsid w:val="170D06D9"/>
    <w:rsid w:val="17B40B54"/>
    <w:rsid w:val="18C748B7"/>
    <w:rsid w:val="19267830"/>
    <w:rsid w:val="194B373A"/>
    <w:rsid w:val="197762DD"/>
    <w:rsid w:val="199450E1"/>
    <w:rsid w:val="19DB4ABE"/>
    <w:rsid w:val="1A27385F"/>
    <w:rsid w:val="1B2B55D1"/>
    <w:rsid w:val="1B530684"/>
    <w:rsid w:val="1C827473"/>
    <w:rsid w:val="1D063C00"/>
    <w:rsid w:val="1D54709C"/>
    <w:rsid w:val="1D84721B"/>
    <w:rsid w:val="1DDE2DCF"/>
    <w:rsid w:val="1E1E31CB"/>
    <w:rsid w:val="1E200CF1"/>
    <w:rsid w:val="1EDC730E"/>
    <w:rsid w:val="1FC57DA2"/>
    <w:rsid w:val="1FD25B7D"/>
    <w:rsid w:val="20CF0D93"/>
    <w:rsid w:val="213E3F6F"/>
    <w:rsid w:val="21983295"/>
    <w:rsid w:val="221B63A0"/>
    <w:rsid w:val="23152DEF"/>
    <w:rsid w:val="23FC7B0B"/>
    <w:rsid w:val="240510B5"/>
    <w:rsid w:val="248914EA"/>
    <w:rsid w:val="25412C4D"/>
    <w:rsid w:val="259A75DB"/>
    <w:rsid w:val="25AB17E9"/>
    <w:rsid w:val="25FA2770"/>
    <w:rsid w:val="263C68E5"/>
    <w:rsid w:val="26AF5308"/>
    <w:rsid w:val="27037402"/>
    <w:rsid w:val="283E4B96"/>
    <w:rsid w:val="283F26BC"/>
    <w:rsid w:val="28847D8C"/>
    <w:rsid w:val="2A1A6F3D"/>
    <w:rsid w:val="2A3A313B"/>
    <w:rsid w:val="2AC11AAE"/>
    <w:rsid w:val="2B786611"/>
    <w:rsid w:val="2BDD0222"/>
    <w:rsid w:val="2D047A30"/>
    <w:rsid w:val="2D7B5F44"/>
    <w:rsid w:val="2D9C5EBB"/>
    <w:rsid w:val="2DE03FF9"/>
    <w:rsid w:val="2EB57234"/>
    <w:rsid w:val="2EE10029"/>
    <w:rsid w:val="2F6649D2"/>
    <w:rsid w:val="2FC82F97"/>
    <w:rsid w:val="322F37A1"/>
    <w:rsid w:val="33A87367"/>
    <w:rsid w:val="33E83C08"/>
    <w:rsid w:val="34CC177B"/>
    <w:rsid w:val="34CE72A2"/>
    <w:rsid w:val="361E7DB5"/>
    <w:rsid w:val="36A41DD1"/>
    <w:rsid w:val="37D746BF"/>
    <w:rsid w:val="38AE3672"/>
    <w:rsid w:val="38B844F1"/>
    <w:rsid w:val="39094D4C"/>
    <w:rsid w:val="394A2C6F"/>
    <w:rsid w:val="39F72DF7"/>
    <w:rsid w:val="3B133AE5"/>
    <w:rsid w:val="3B892174"/>
    <w:rsid w:val="3B9C1EA7"/>
    <w:rsid w:val="3C4936B2"/>
    <w:rsid w:val="3C4B567C"/>
    <w:rsid w:val="3C65673D"/>
    <w:rsid w:val="3D2F28A7"/>
    <w:rsid w:val="3E375EB7"/>
    <w:rsid w:val="3F1D32FF"/>
    <w:rsid w:val="3F9966FE"/>
    <w:rsid w:val="40730CFD"/>
    <w:rsid w:val="40B90E06"/>
    <w:rsid w:val="42010CB6"/>
    <w:rsid w:val="42166E01"/>
    <w:rsid w:val="425012F6"/>
    <w:rsid w:val="432B58BF"/>
    <w:rsid w:val="441427F7"/>
    <w:rsid w:val="45513D03"/>
    <w:rsid w:val="46965745"/>
    <w:rsid w:val="46FC7C9E"/>
    <w:rsid w:val="47680E90"/>
    <w:rsid w:val="48457423"/>
    <w:rsid w:val="48981C49"/>
    <w:rsid w:val="499C12C5"/>
    <w:rsid w:val="49AD3239"/>
    <w:rsid w:val="4C4C6FD2"/>
    <w:rsid w:val="4C59349D"/>
    <w:rsid w:val="4C983FC5"/>
    <w:rsid w:val="4CCE5C39"/>
    <w:rsid w:val="4CE54D31"/>
    <w:rsid w:val="4D826A23"/>
    <w:rsid w:val="4E151645"/>
    <w:rsid w:val="4E8567CB"/>
    <w:rsid w:val="4EC15329"/>
    <w:rsid w:val="4F10078B"/>
    <w:rsid w:val="4FE614EB"/>
    <w:rsid w:val="50A373DC"/>
    <w:rsid w:val="50F9524E"/>
    <w:rsid w:val="51361FFF"/>
    <w:rsid w:val="513E0EB3"/>
    <w:rsid w:val="515E50B1"/>
    <w:rsid w:val="51B30735"/>
    <w:rsid w:val="52927709"/>
    <w:rsid w:val="5439310E"/>
    <w:rsid w:val="54ED6E78"/>
    <w:rsid w:val="55A57753"/>
    <w:rsid w:val="569A3030"/>
    <w:rsid w:val="56A417B8"/>
    <w:rsid w:val="576378C6"/>
    <w:rsid w:val="582E57DE"/>
    <w:rsid w:val="582F1556"/>
    <w:rsid w:val="587A4EC7"/>
    <w:rsid w:val="593C217C"/>
    <w:rsid w:val="595D6C17"/>
    <w:rsid w:val="5A1804F3"/>
    <w:rsid w:val="5A64247D"/>
    <w:rsid w:val="5AD20FEA"/>
    <w:rsid w:val="5B13515F"/>
    <w:rsid w:val="5B3F7D02"/>
    <w:rsid w:val="5C58551F"/>
    <w:rsid w:val="5D292A17"/>
    <w:rsid w:val="5DCB1D21"/>
    <w:rsid w:val="5DEB5F1F"/>
    <w:rsid w:val="5EA762EA"/>
    <w:rsid w:val="5F9F7AB8"/>
    <w:rsid w:val="601D2D07"/>
    <w:rsid w:val="60261490"/>
    <w:rsid w:val="60AA20C1"/>
    <w:rsid w:val="621C2B4B"/>
    <w:rsid w:val="63972DD1"/>
    <w:rsid w:val="639C2195"/>
    <w:rsid w:val="63D336DD"/>
    <w:rsid w:val="64F102BF"/>
    <w:rsid w:val="64F733FB"/>
    <w:rsid w:val="65130235"/>
    <w:rsid w:val="65197815"/>
    <w:rsid w:val="676A25AA"/>
    <w:rsid w:val="69472BA3"/>
    <w:rsid w:val="69715E72"/>
    <w:rsid w:val="698E432E"/>
    <w:rsid w:val="69B95123"/>
    <w:rsid w:val="6A102F95"/>
    <w:rsid w:val="6A1D56B2"/>
    <w:rsid w:val="6B5670CE"/>
    <w:rsid w:val="6CA355FA"/>
    <w:rsid w:val="6D2A0812"/>
    <w:rsid w:val="6D2D0302"/>
    <w:rsid w:val="6D6C0E2A"/>
    <w:rsid w:val="6DC24EEE"/>
    <w:rsid w:val="6E3851B0"/>
    <w:rsid w:val="6E9C74ED"/>
    <w:rsid w:val="6ED053E9"/>
    <w:rsid w:val="6F176B74"/>
    <w:rsid w:val="6F4F630E"/>
    <w:rsid w:val="6F667AFB"/>
    <w:rsid w:val="6FAC3760"/>
    <w:rsid w:val="702F14F5"/>
    <w:rsid w:val="726227FC"/>
    <w:rsid w:val="72691DDC"/>
    <w:rsid w:val="729624A5"/>
    <w:rsid w:val="737A5923"/>
    <w:rsid w:val="73BE7F06"/>
    <w:rsid w:val="73F27BAF"/>
    <w:rsid w:val="74931897"/>
    <w:rsid w:val="74AB66DC"/>
    <w:rsid w:val="74BF5CE3"/>
    <w:rsid w:val="764364A0"/>
    <w:rsid w:val="764A782F"/>
    <w:rsid w:val="76FB4FCD"/>
    <w:rsid w:val="770C2D36"/>
    <w:rsid w:val="7730111A"/>
    <w:rsid w:val="78056103"/>
    <w:rsid w:val="78AC657F"/>
    <w:rsid w:val="7B3665D4"/>
    <w:rsid w:val="7C077F70"/>
    <w:rsid w:val="7C280612"/>
    <w:rsid w:val="7C7B2E38"/>
    <w:rsid w:val="7CC7607D"/>
    <w:rsid w:val="7D580A83"/>
    <w:rsid w:val="7DAE0FEB"/>
    <w:rsid w:val="7E2D1F10"/>
    <w:rsid w:val="7E350DC4"/>
    <w:rsid w:val="7E4E1E86"/>
    <w:rsid w:val="7E8458A8"/>
    <w:rsid w:val="7E927FC5"/>
    <w:rsid w:val="7E991353"/>
    <w:rsid w:val="7F5B485B"/>
    <w:rsid w:val="7F711996"/>
    <w:rsid w:val="7FB977D3"/>
    <w:rsid w:val="7FE6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331</Words>
  <Characters>419</Characters>
  <Lines>5</Lines>
  <Paragraphs>1</Paragraphs>
  <TotalTime>12</TotalTime>
  <ScaleCrop>false</ScaleCrop>
  <LinksUpToDate>false</LinksUpToDate>
  <CharactersWithSpaces>419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2022-10-28T06:20:00Z</dcterms:created>
  <dc:creator>ranran</dc:creator>
  <cp:lastModifiedBy>bucmjwc</cp:lastModifiedBy>
  <dcterms:modified xsi:type="dcterms:W3CDTF">2025-10-22T05:59:25Z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2979B69A2FA64ADFBD18BC88756E1E5D</vt:lpwstr>
  </property>
  <property fmtid="{D5CDD505-2E9C-101B-9397-08002B2CF9AE}" pid="4" name="KSOTemplateDocerSaveRecord">
    <vt:lpwstr>eyJoZGlkIjoiNzZhOTlhNjkwOTlmMjEwNGE2NjljZTRkM2I1M2U2ODEiLCJ1c2VySWQiOiIyODU0NjkyMzUifQ==</vt:lpwstr>
  </property>
</Properties>
</file>